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E408" w14:textId="77777777" w:rsidR="00D04E66" w:rsidRDefault="00FE7F28">
      <w:pPr>
        <w:spacing w:before="35" w:line="247" w:lineRule="auto"/>
        <w:ind w:left="91" w:right="3957" w:hanging="44"/>
        <w:rPr>
          <w:b/>
          <w:sz w:val="20"/>
        </w:rPr>
      </w:pPr>
      <w:r>
        <w:rPr>
          <w:b/>
          <w:sz w:val="20"/>
        </w:rPr>
        <w:t xml:space="preserve">STARWOOD EUROPEAN REAL ESTATE FINANCE LIMITED </w:t>
      </w:r>
      <w:r>
        <w:rPr>
          <w:b/>
          <w:w w:val="105"/>
          <w:sz w:val="20"/>
        </w:rPr>
        <w:t>(THE “COMPANY”)</w:t>
      </w:r>
    </w:p>
    <w:p w14:paraId="2A160EC1" w14:textId="77777777" w:rsidR="00D04E66" w:rsidRDefault="00D04E66">
      <w:pPr>
        <w:pStyle w:val="BodyText"/>
        <w:spacing w:before="13"/>
        <w:ind w:left="0" w:firstLine="0"/>
        <w:jc w:val="left"/>
        <w:rPr>
          <w:b/>
        </w:rPr>
      </w:pPr>
    </w:p>
    <w:p w14:paraId="2B40C1BB" w14:textId="77777777" w:rsidR="00D04E66" w:rsidRDefault="00FE7F28">
      <w:pPr>
        <w:spacing w:before="1"/>
        <w:ind w:left="47"/>
        <w:rPr>
          <w:b/>
          <w:sz w:val="20"/>
        </w:rPr>
      </w:pPr>
      <w:r>
        <w:rPr>
          <w:b/>
          <w:sz w:val="20"/>
        </w:rPr>
        <w:t>MANAGEMENT</w:t>
      </w:r>
      <w:r>
        <w:rPr>
          <w:b/>
          <w:spacing w:val="24"/>
          <w:sz w:val="20"/>
        </w:rPr>
        <w:t xml:space="preserve"> </w:t>
      </w:r>
      <w:r>
        <w:rPr>
          <w:b/>
          <w:sz w:val="20"/>
        </w:rPr>
        <w:t>ENGAGEMENT</w:t>
      </w:r>
      <w:r>
        <w:rPr>
          <w:b/>
          <w:spacing w:val="26"/>
          <w:sz w:val="20"/>
        </w:rPr>
        <w:t xml:space="preserve"> </w:t>
      </w:r>
      <w:r>
        <w:rPr>
          <w:b/>
          <w:spacing w:val="-2"/>
          <w:sz w:val="20"/>
        </w:rPr>
        <w:t>COMMITTEE</w:t>
      </w:r>
    </w:p>
    <w:p w14:paraId="6E54DE93" w14:textId="77777777" w:rsidR="00D04E66" w:rsidRDefault="00D04E66">
      <w:pPr>
        <w:pStyle w:val="BodyText"/>
        <w:spacing w:before="15"/>
        <w:ind w:left="0" w:firstLine="0"/>
        <w:jc w:val="left"/>
        <w:rPr>
          <w:b/>
        </w:rPr>
      </w:pPr>
    </w:p>
    <w:p w14:paraId="48EB9DB8" w14:textId="77777777" w:rsidR="00D04E66" w:rsidRDefault="00FE7F28">
      <w:pPr>
        <w:ind w:left="47"/>
        <w:rPr>
          <w:b/>
          <w:sz w:val="20"/>
        </w:rPr>
      </w:pPr>
      <w:r>
        <w:rPr>
          <w:b/>
          <w:w w:val="105"/>
          <w:sz w:val="20"/>
        </w:rPr>
        <w:t>Terms</w:t>
      </w:r>
      <w:r>
        <w:rPr>
          <w:b/>
          <w:spacing w:val="-12"/>
          <w:w w:val="105"/>
          <w:sz w:val="20"/>
        </w:rPr>
        <w:t xml:space="preserve"> </w:t>
      </w:r>
      <w:r>
        <w:rPr>
          <w:b/>
          <w:w w:val="105"/>
          <w:sz w:val="20"/>
        </w:rPr>
        <w:t>of</w:t>
      </w:r>
      <w:r>
        <w:rPr>
          <w:b/>
          <w:spacing w:val="-12"/>
          <w:w w:val="105"/>
          <w:sz w:val="20"/>
        </w:rPr>
        <w:t xml:space="preserve"> </w:t>
      </w:r>
      <w:r>
        <w:rPr>
          <w:b/>
          <w:spacing w:val="-2"/>
          <w:w w:val="105"/>
          <w:sz w:val="20"/>
        </w:rPr>
        <w:t>Reference</w:t>
      </w:r>
    </w:p>
    <w:p w14:paraId="120E807A" w14:textId="77777777" w:rsidR="00D04E66" w:rsidRDefault="00FE7F28">
      <w:pPr>
        <w:spacing w:before="138" w:line="429" w:lineRule="auto"/>
        <w:ind w:left="47" w:right="3016"/>
        <w:rPr>
          <w:b/>
          <w:sz w:val="20"/>
        </w:rPr>
      </w:pPr>
      <w:r>
        <w:rPr>
          <w:b/>
          <w:sz w:val="20"/>
        </w:rPr>
        <w:t xml:space="preserve">Starwood European Real Estate Finance Limited (the “Company”) </w:t>
      </w:r>
      <w:r>
        <w:rPr>
          <w:b/>
          <w:w w:val="105"/>
          <w:sz w:val="20"/>
        </w:rPr>
        <w:t>Terms of Reference: Management Engagement Committee</w:t>
      </w:r>
    </w:p>
    <w:p w14:paraId="5163799F" w14:textId="77777777" w:rsidR="00D04E66" w:rsidRDefault="00FE7F28">
      <w:pPr>
        <w:pStyle w:val="BodyText"/>
        <w:spacing w:before="2"/>
        <w:ind w:left="47" w:firstLine="0"/>
        <w:jc w:val="left"/>
      </w:pPr>
      <w:r>
        <w:t>In</w:t>
      </w:r>
      <w:r>
        <w:rPr>
          <w:spacing w:val="9"/>
        </w:rPr>
        <w:t xml:space="preserve"> </w:t>
      </w:r>
      <w:r>
        <w:t>this</w:t>
      </w:r>
      <w:r>
        <w:rPr>
          <w:spacing w:val="10"/>
        </w:rPr>
        <w:t xml:space="preserve"> </w:t>
      </w:r>
      <w:r>
        <w:t>document,</w:t>
      </w:r>
      <w:r>
        <w:rPr>
          <w:spacing w:val="6"/>
        </w:rPr>
        <w:t xml:space="preserve"> </w:t>
      </w:r>
      <w:r>
        <w:t>unless</w:t>
      </w:r>
      <w:r>
        <w:rPr>
          <w:spacing w:val="4"/>
        </w:rPr>
        <w:t xml:space="preserve"> </w:t>
      </w:r>
      <w:r>
        <w:t>the</w:t>
      </w:r>
      <w:r>
        <w:rPr>
          <w:spacing w:val="13"/>
        </w:rPr>
        <w:t xml:space="preserve"> </w:t>
      </w:r>
      <w:r>
        <w:t>context</w:t>
      </w:r>
      <w:r>
        <w:rPr>
          <w:spacing w:val="10"/>
        </w:rPr>
        <w:t xml:space="preserve"> </w:t>
      </w:r>
      <w:r>
        <w:t>requires</w:t>
      </w:r>
      <w:r>
        <w:rPr>
          <w:spacing w:val="11"/>
        </w:rPr>
        <w:t xml:space="preserve"> </w:t>
      </w:r>
      <w:r>
        <w:rPr>
          <w:spacing w:val="-2"/>
        </w:rPr>
        <w:t>otherwise:</w:t>
      </w:r>
    </w:p>
    <w:p w14:paraId="703DB687" w14:textId="77777777" w:rsidR="00D04E66" w:rsidRDefault="00FE7F28">
      <w:pPr>
        <w:pStyle w:val="BodyText"/>
        <w:spacing w:before="120" w:line="360" w:lineRule="auto"/>
        <w:ind w:left="47" w:right="1884" w:firstLine="0"/>
        <w:jc w:val="left"/>
      </w:pPr>
      <w:r>
        <w:t>“</w:t>
      </w:r>
      <w:r>
        <w:rPr>
          <w:b/>
        </w:rPr>
        <w:t>Administrator</w:t>
      </w:r>
      <w:r>
        <w:t xml:space="preserve">” means Apex Fund and Corporate Services (Guernsey) Limited; </w:t>
      </w:r>
      <w:r>
        <w:rPr>
          <w:w w:val="105"/>
        </w:rPr>
        <w:t>“</w:t>
      </w:r>
      <w:r>
        <w:rPr>
          <w:b/>
          <w:w w:val="105"/>
        </w:rPr>
        <w:t>Board</w:t>
      </w:r>
      <w:r>
        <w:rPr>
          <w:w w:val="105"/>
        </w:rPr>
        <w:t xml:space="preserve">” means the Board of </w:t>
      </w:r>
      <w:proofErr w:type="gramStart"/>
      <w:r>
        <w:rPr>
          <w:w w:val="105"/>
        </w:rPr>
        <w:t>Directors;</w:t>
      </w:r>
      <w:proofErr w:type="gramEnd"/>
    </w:p>
    <w:p w14:paraId="0A905D38" w14:textId="77777777" w:rsidR="00D04E66" w:rsidRDefault="00FE7F28">
      <w:pPr>
        <w:pStyle w:val="BodyText"/>
        <w:spacing w:before="5" w:line="357" w:lineRule="auto"/>
        <w:ind w:left="47" w:firstLine="0"/>
        <w:jc w:val="left"/>
      </w:pPr>
      <w:r>
        <w:rPr>
          <w:spacing w:val="-2"/>
          <w:w w:val="105"/>
        </w:rPr>
        <w:t>“</w:t>
      </w:r>
      <w:r>
        <w:rPr>
          <w:b/>
          <w:spacing w:val="-2"/>
          <w:w w:val="105"/>
        </w:rPr>
        <w:t>Codes</w:t>
      </w:r>
      <w:r>
        <w:rPr>
          <w:spacing w:val="-2"/>
          <w:w w:val="105"/>
        </w:rPr>
        <w:t>”</w:t>
      </w:r>
      <w:r>
        <w:rPr>
          <w:spacing w:val="-3"/>
          <w:w w:val="105"/>
        </w:rPr>
        <w:t xml:space="preserve"> </w:t>
      </w:r>
      <w:r>
        <w:rPr>
          <w:spacing w:val="-2"/>
          <w:w w:val="105"/>
        </w:rPr>
        <w:t>means</w:t>
      </w:r>
      <w:r>
        <w:rPr>
          <w:spacing w:val="-7"/>
          <w:w w:val="105"/>
        </w:rPr>
        <w:t xml:space="preserve"> </w:t>
      </w:r>
      <w:r>
        <w:rPr>
          <w:spacing w:val="-2"/>
          <w:w w:val="105"/>
        </w:rPr>
        <w:t>the</w:t>
      </w:r>
      <w:r>
        <w:rPr>
          <w:spacing w:val="-3"/>
          <w:w w:val="105"/>
        </w:rPr>
        <w:t xml:space="preserve"> </w:t>
      </w:r>
      <w:r>
        <w:rPr>
          <w:spacing w:val="-2"/>
          <w:w w:val="105"/>
        </w:rPr>
        <w:t>UK</w:t>
      </w:r>
      <w:r>
        <w:rPr>
          <w:spacing w:val="-3"/>
          <w:w w:val="105"/>
        </w:rPr>
        <w:t xml:space="preserve"> </w:t>
      </w:r>
      <w:r>
        <w:rPr>
          <w:spacing w:val="-2"/>
          <w:w w:val="105"/>
        </w:rPr>
        <w:t>Corporate</w:t>
      </w:r>
      <w:r>
        <w:rPr>
          <w:spacing w:val="-5"/>
          <w:w w:val="105"/>
        </w:rPr>
        <w:t xml:space="preserve"> </w:t>
      </w:r>
      <w:r>
        <w:rPr>
          <w:spacing w:val="-2"/>
          <w:w w:val="105"/>
        </w:rPr>
        <w:t>Governance</w:t>
      </w:r>
      <w:r>
        <w:rPr>
          <w:spacing w:val="-5"/>
          <w:w w:val="105"/>
        </w:rPr>
        <w:t xml:space="preserve"> </w:t>
      </w:r>
      <w:r>
        <w:rPr>
          <w:spacing w:val="-2"/>
          <w:w w:val="105"/>
        </w:rPr>
        <w:t>Code</w:t>
      </w:r>
      <w:r>
        <w:rPr>
          <w:spacing w:val="-3"/>
          <w:w w:val="105"/>
        </w:rPr>
        <w:t xml:space="preserve"> </w:t>
      </w:r>
      <w:r>
        <w:rPr>
          <w:spacing w:val="-2"/>
          <w:w w:val="105"/>
        </w:rPr>
        <w:t>and</w:t>
      </w:r>
      <w:r>
        <w:rPr>
          <w:spacing w:val="-4"/>
          <w:w w:val="105"/>
        </w:rPr>
        <w:t xml:space="preserve"> </w:t>
      </w:r>
      <w:r>
        <w:rPr>
          <w:spacing w:val="-2"/>
          <w:w w:val="105"/>
        </w:rPr>
        <w:t>the</w:t>
      </w:r>
      <w:r>
        <w:rPr>
          <w:spacing w:val="-3"/>
          <w:w w:val="105"/>
        </w:rPr>
        <w:t xml:space="preserve"> </w:t>
      </w:r>
      <w:r>
        <w:rPr>
          <w:spacing w:val="-2"/>
          <w:w w:val="105"/>
        </w:rPr>
        <w:t>AIC</w:t>
      </w:r>
      <w:r>
        <w:rPr>
          <w:spacing w:val="-3"/>
          <w:w w:val="105"/>
        </w:rPr>
        <w:t xml:space="preserve"> </w:t>
      </w:r>
      <w:r>
        <w:rPr>
          <w:spacing w:val="-2"/>
          <w:w w:val="105"/>
        </w:rPr>
        <w:t>Code</w:t>
      </w:r>
      <w:r>
        <w:rPr>
          <w:spacing w:val="-7"/>
          <w:w w:val="105"/>
        </w:rPr>
        <w:t xml:space="preserve"> </w:t>
      </w:r>
      <w:r>
        <w:rPr>
          <w:spacing w:val="-2"/>
          <w:w w:val="105"/>
        </w:rPr>
        <w:t>of</w:t>
      </w:r>
      <w:r>
        <w:rPr>
          <w:spacing w:val="-4"/>
          <w:w w:val="105"/>
        </w:rPr>
        <w:t xml:space="preserve"> </w:t>
      </w:r>
      <w:r>
        <w:rPr>
          <w:spacing w:val="-2"/>
          <w:w w:val="105"/>
        </w:rPr>
        <w:t>Corporate</w:t>
      </w:r>
      <w:r>
        <w:rPr>
          <w:spacing w:val="-3"/>
          <w:w w:val="105"/>
        </w:rPr>
        <w:t xml:space="preserve"> </w:t>
      </w:r>
      <w:r>
        <w:rPr>
          <w:spacing w:val="-2"/>
          <w:w w:val="105"/>
        </w:rPr>
        <w:t xml:space="preserve">Governance; </w:t>
      </w:r>
      <w:r>
        <w:rPr>
          <w:w w:val="105"/>
        </w:rPr>
        <w:t>“</w:t>
      </w:r>
      <w:r>
        <w:rPr>
          <w:b/>
          <w:w w:val="105"/>
        </w:rPr>
        <w:t>Committee</w:t>
      </w:r>
      <w:r>
        <w:rPr>
          <w:w w:val="105"/>
        </w:rPr>
        <w:t>” means the Management Engagement Committee; and</w:t>
      </w:r>
    </w:p>
    <w:p w14:paraId="5F54F0B4" w14:textId="77777777" w:rsidR="00D04E66" w:rsidRDefault="00FE7F28">
      <w:pPr>
        <w:pStyle w:val="BodyText"/>
        <w:spacing w:before="2" w:line="302" w:lineRule="auto"/>
        <w:ind w:left="21" w:right="124" w:firstLine="0"/>
        <w:jc w:val="left"/>
      </w:pPr>
      <w:r>
        <w:rPr>
          <w:b/>
          <w:w w:val="105"/>
        </w:rPr>
        <w:t>“Service</w:t>
      </w:r>
      <w:r>
        <w:rPr>
          <w:b/>
          <w:spacing w:val="22"/>
          <w:w w:val="105"/>
        </w:rPr>
        <w:t xml:space="preserve"> </w:t>
      </w:r>
      <w:r>
        <w:rPr>
          <w:b/>
          <w:w w:val="105"/>
        </w:rPr>
        <w:t>Providers”</w:t>
      </w:r>
      <w:r>
        <w:rPr>
          <w:b/>
          <w:spacing w:val="21"/>
          <w:w w:val="105"/>
        </w:rPr>
        <w:t xml:space="preserve"> </w:t>
      </w:r>
      <w:r>
        <w:rPr>
          <w:w w:val="105"/>
        </w:rPr>
        <w:t>means</w:t>
      </w:r>
      <w:r>
        <w:rPr>
          <w:spacing w:val="24"/>
          <w:w w:val="105"/>
        </w:rPr>
        <w:t xml:space="preserve"> </w:t>
      </w:r>
      <w:r>
        <w:rPr>
          <w:w w:val="105"/>
        </w:rPr>
        <w:t>all</w:t>
      </w:r>
      <w:r>
        <w:rPr>
          <w:spacing w:val="24"/>
          <w:w w:val="105"/>
        </w:rPr>
        <w:t xml:space="preserve"> </w:t>
      </w:r>
      <w:r>
        <w:rPr>
          <w:w w:val="105"/>
        </w:rPr>
        <w:t>those</w:t>
      </w:r>
      <w:r>
        <w:rPr>
          <w:spacing w:val="22"/>
          <w:w w:val="105"/>
        </w:rPr>
        <w:t xml:space="preserve"> </w:t>
      </w:r>
      <w:r>
        <w:rPr>
          <w:w w:val="105"/>
        </w:rPr>
        <w:t>persons,</w:t>
      </w:r>
      <w:r>
        <w:rPr>
          <w:spacing w:val="21"/>
          <w:w w:val="105"/>
        </w:rPr>
        <w:t xml:space="preserve"> </w:t>
      </w:r>
      <w:r>
        <w:rPr>
          <w:w w:val="105"/>
        </w:rPr>
        <w:t>firms</w:t>
      </w:r>
      <w:r>
        <w:rPr>
          <w:spacing w:val="21"/>
          <w:w w:val="105"/>
        </w:rPr>
        <w:t xml:space="preserve"> </w:t>
      </w:r>
      <w:r>
        <w:rPr>
          <w:w w:val="105"/>
        </w:rPr>
        <w:t>or</w:t>
      </w:r>
      <w:r>
        <w:rPr>
          <w:spacing w:val="22"/>
          <w:w w:val="105"/>
        </w:rPr>
        <w:t xml:space="preserve"> </w:t>
      </w:r>
      <w:r>
        <w:rPr>
          <w:w w:val="105"/>
        </w:rPr>
        <w:t>companies</w:t>
      </w:r>
      <w:r>
        <w:rPr>
          <w:spacing w:val="24"/>
          <w:w w:val="105"/>
        </w:rPr>
        <w:t xml:space="preserve"> </w:t>
      </w:r>
      <w:r>
        <w:rPr>
          <w:w w:val="105"/>
        </w:rPr>
        <w:t>providing</w:t>
      </w:r>
      <w:r>
        <w:rPr>
          <w:spacing w:val="22"/>
          <w:w w:val="105"/>
        </w:rPr>
        <w:t xml:space="preserve"> </w:t>
      </w:r>
      <w:r>
        <w:rPr>
          <w:w w:val="105"/>
        </w:rPr>
        <w:t>services</w:t>
      </w:r>
      <w:r>
        <w:rPr>
          <w:spacing w:val="22"/>
          <w:w w:val="105"/>
        </w:rPr>
        <w:t xml:space="preserve"> </w:t>
      </w:r>
      <w:r>
        <w:rPr>
          <w:w w:val="105"/>
        </w:rPr>
        <w:t>to</w:t>
      </w:r>
      <w:r>
        <w:rPr>
          <w:spacing w:val="22"/>
          <w:w w:val="105"/>
        </w:rPr>
        <w:t xml:space="preserve"> </w:t>
      </w:r>
      <w:r>
        <w:rPr>
          <w:w w:val="105"/>
        </w:rPr>
        <w:t>the</w:t>
      </w:r>
      <w:r>
        <w:rPr>
          <w:spacing w:val="22"/>
          <w:w w:val="105"/>
        </w:rPr>
        <w:t xml:space="preserve"> </w:t>
      </w:r>
      <w:r>
        <w:rPr>
          <w:w w:val="105"/>
        </w:rPr>
        <w:t>Company other than the auditors of the Company.</w:t>
      </w:r>
    </w:p>
    <w:p w14:paraId="58A30E8B" w14:textId="77777777" w:rsidR="00D04E66" w:rsidRDefault="00D04E66">
      <w:pPr>
        <w:pStyle w:val="BodyText"/>
        <w:ind w:left="0" w:firstLine="0"/>
        <w:jc w:val="left"/>
      </w:pPr>
    </w:p>
    <w:p w14:paraId="0271CC95" w14:textId="77777777" w:rsidR="00D04E66" w:rsidRDefault="00FE7F28">
      <w:pPr>
        <w:pStyle w:val="Heading1"/>
        <w:numPr>
          <w:ilvl w:val="0"/>
          <w:numId w:val="1"/>
        </w:numPr>
        <w:tabs>
          <w:tab w:val="left" w:pos="686"/>
        </w:tabs>
        <w:spacing w:before="1"/>
        <w:jc w:val="both"/>
      </w:pPr>
      <w:r>
        <w:rPr>
          <w:spacing w:val="-2"/>
          <w:w w:val="105"/>
        </w:rPr>
        <w:t>Membership</w:t>
      </w:r>
    </w:p>
    <w:p w14:paraId="62C21AB0" w14:textId="77777777" w:rsidR="00D04E66" w:rsidRDefault="00FE7F28">
      <w:pPr>
        <w:pStyle w:val="ListParagraph"/>
        <w:numPr>
          <w:ilvl w:val="1"/>
          <w:numId w:val="1"/>
        </w:numPr>
        <w:tabs>
          <w:tab w:val="left" w:pos="681"/>
          <w:tab w:val="left" w:pos="686"/>
        </w:tabs>
        <w:spacing w:before="192" w:line="300" w:lineRule="auto"/>
        <w:ind w:right="122" w:hanging="639"/>
        <w:jc w:val="both"/>
        <w:rPr>
          <w:sz w:val="20"/>
        </w:rPr>
      </w:pPr>
      <w:r>
        <w:rPr>
          <w:w w:val="105"/>
          <w:sz w:val="20"/>
        </w:rPr>
        <w:t>The Committee shall comprise of at least two members. Members of the Committee shall be appointed by the Board, on the recommendation of the Chairman of the Management Engagement Committee.</w:t>
      </w:r>
    </w:p>
    <w:p w14:paraId="4B86B25F" w14:textId="77777777" w:rsidR="00D04E66" w:rsidRDefault="00FE7F28">
      <w:pPr>
        <w:pStyle w:val="ListParagraph"/>
        <w:numPr>
          <w:ilvl w:val="1"/>
          <w:numId w:val="1"/>
        </w:numPr>
        <w:tabs>
          <w:tab w:val="left" w:pos="681"/>
        </w:tabs>
        <w:ind w:left="681" w:hanging="634"/>
        <w:jc w:val="both"/>
        <w:rPr>
          <w:sz w:val="20"/>
        </w:rPr>
      </w:pPr>
      <w:r>
        <w:rPr>
          <w:sz w:val="20"/>
        </w:rPr>
        <w:t>All</w:t>
      </w:r>
      <w:r>
        <w:rPr>
          <w:spacing w:val="8"/>
          <w:sz w:val="20"/>
        </w:rPr>
        <w:t xml:space="preserve"> </w:t>
      </w:r>
      <w:r>
        <w:rPr>
          <w:sz w:val="20"/>
        </w:rPr>
        <w:t>members</w:t>
      </w:r>
      <w:r>
        <w:rPr>
          <w:spacing w:val="5"/>
          <w:sz w:val="20"/>
        </w:rPr>
        <w:t xml:space="preserve"> </w:t>
      </w:r>
      <w:r>
        <w:rPr>
          <w:sz w:val="20"/>
        </w:rPr>
        <w:t>of</w:t>
      </w:r>
      <w:r>
        <w:rPr>
          <w:spacing w:val="9"/>
          <w:sz w:val="20"/>
        </w:rPr>
        <w:t xml:space="preserve"> </w:t>
      </w:r>
      <w:r>
        <w:rPr>
          <w:sz w:val="20"/>
        </w:rPr>
        <w:t>the</w:t>
      </w:r>
      <w:r>
        <w:rPr>
          <w:spacing w:val="10"/>
          <w:sz w:val="20"/>
        </w:rPr>
        <w:t xml:space="preserve"> </w:t>
      </w:r>
      <w:r>
        <w:rPr>
          <w:sz w:val="20"/>
        </w:rPr>
        <w:t>Committee</w:t>
      </w:r>
      <w:r>
        <w:rPr>
          <w:spacing w:val="9"/>
          <w:sz w:val="20"/>
        </w:rPr>
        <w:t xml:space="preserve"> </w:t>
      </w:r>
      <w:r>
        <w:rPr>
          <w:sz w:val="20"/>
        </w:rPr>
        <w:t>shall</w:t>
      </w:r>
      <w:r>
        <w:rPr>
          <w:spacing w:val="13"/>
          <w:sz w:val="20"/>
        </w:rPr>
        <w:t xml:space="preserve"> </w:t>
      </w:r>
      <w:r>
        <w:rPr>
          <w:sz w:val="20"/>
        </w:rPr>
        <w:t>be</w:t>
      </w:r>
      <w:r>
        <w:rPr>
          <w:spacing w:val="11"/>
          <w:sz w:val="20"/>
        </w:rPr>
        <w:t xml:space="preserve"> </w:t>
      </w:r>
      <w:r>
        <w:rPr>
          <w:sz w:val="20"/>
        </w:rPr>
        <w:t>directors</w:t>
      </w:r>
      <w:r>
        <w:rPr>
          <w:spacing w:val="13"/>
          <w:sz w:val="20"/>
        </w:rPr>
        <w:t xml:space="preserve"> </w:t>
      </w:r>
      <w:r>
        <w:rPr>
          <w:sz w:val="20"/>
        </w:rPr>
        <w:t>independent</w:t>
      </w:r>
      <w:r>
        <w:rPr>
          <w:spacing w:val="11"/>
          <w:sz w:val="20"/>
        </w:rPr>
        <w:t xml:space="preserve"> </w:t>
      </w:r>
      <w:r>
        <w:rPr>
          <w:sz w:val="20"/>
        </w:rPr>
        <w:t>of</w:t>
      </w:r>
      <w:r>
        <w:rPr>
          <w:spacing w:val="8"/>
          <w:sz w:val="20"/>
        </w:rPr>
        <w:t xml:space="preserve"> </w:t>
      </w:r>
      <w:r>
        <w:rPr>
          <w:sz w:val="20"/>
        </w:rPr>
        <w:t>the</w:t>
      </w:r>
      <w:r>
        <w:rPr>
          <w:spacing w:val="8"/>
          <w:sz w:val="20"/>
        </w:rPr>
        <w:t xml:space="preserve"> </w:t>
      </w:r>
      <w:r>
        <w:rPr>
          <w:sz w:val="20"/>
        </w:rPr>
        <w:t>Investment</w:t>
      </w:r>
      <w:r>
        <w:rPr>
          <w:spacing w:val="-23"/>
          <w:sz w:val="20"/>
        </w:rPr>
        <w:t xml:space="preserve"> </w:t>
      </w:r>
      <w:r>
        <w:rPr>
          <w:spacing w:val="-2"/>
          <w:sz w:val="20"/>
        </w:rPr>
        <w:t>Manager.</w:t>
      </w:r>
    </w:p>
    <w:p w14:paraId="0975CE97" w14:textId="77777777" w:rsidR="00D04E66" w:rsidRDefault="00FE7F28">
      <w:pPr>
        <w:pStyle w:val="ListParagraph"/>
        <w:numPr>
          <w:ilvl w:val="1"/>
          <w:numId w:val="1"/>
        </w:numPr>
        <w:tabs>
          <w:tab w:val="left" w:pos="681"/>
          <w:tab w:val="left" w:pos="686"/>
        </w:tabs>
        <w:spacing w:before="195" w:line="300" w:lineRule="auto"/>
        <w:ind w:right="124" w:hanging="639"/>
        <w:jc w:val="both"/>
        <w:rPr>
          <w:sz w:val="20"/>
        </w:rPr>
      </w:pPr>
      <w:r>
        <w:rPr>
          <w:w w:val="105"/>
          <w:sz w:val="20"/>
        </w:rPr>
        <w:t>Only</w:t>
      </w:r>
      <w:r>
        <w:rPr>
          <w:spacing w:val="-1"/>
          <w:w w:val="105"/>
          <w:sz w:val="20"/>
        </w:rPr>
        <w:t xml:space="preserve"> </w:t>
      </w:r>
      <w:r>
        <w:rPr>
          <w:w w:val="105"/>
          <w:sz w:val="20"/>
        </w:rPr>
        <w:t>members</w:t>
      </w:r>
      <w:r>
        <w:rPr>
          <w:spacing w:val="-3"/>
          <w:w w:val="105"/>
          <w:sz w:val="20"/>
        </w:rPr>
        <w:t xml:space="preserve"> </w:t>
      </w:r>
      <w:r>
        <w:rPr>
          <w:w w:val="105"/>
          <w:sz w:val="20"/>
        </w:rPr>
        <w:t>of</w:t>
      </w:r>
      <w:r>
        <w:rPr>
          <w:spacing w:val="-1"/>
          <w:w w:val="105"/>
          <w:sz w:val="20"/>
        </w:rPr>
        <w:t xml:space="preserve"> </w:t>
      </w:r>
      <w:r>
        <w:rPr>
          <w:w w:val="105"/>
          <w:sz w:val="20"/>
        </w:rPr>
        <w:t>the Committee</w:t>
      </w:r>
      <w:r>
        <w:rPr>
          <w:spacing w:val="-2"/>
          <w:w w:val="105"/>
          <w:sz w:val="20"/>
        </w:rPr>
        <w:t xml:space="preserve"> </w:t>
      </w:r>
      <w:r>
        <w:rPr>
          <w:w w:val="105"/>
          <w:sz w:val="20"/>
        </w:rPr>
        <w:t>have</w:t>
      </w:r>
      <w:r>
        <w:rPr>
          <w:spacing w:val="-1"/>
          <w:w w:val="105"/>
          <w:sz w:val="20"/>
        </w:rPr>
        <w:t xml:space="preserve"> </w:t>
      </w:r>
      <w:r>
        <w:rPr>
          <w:w w:val="105"/>
          <w:sz w:val="20"/>
        </w:rPr>
        <w:t>the right</w:t>
      </w:r>
      <w:r>
        <w:rPr>
          <w:spacing w:val="-1"/>
          <w:w w:val="105"/>
          <w:sz w:val="20"/>
        </w:rPr>
        <w:t xml:space="preserve"> </w:t>
      </w:r>
      <w:r>
        <w:rPr>
          <w:w w:val="105"/>
          <w:sz w:val="20"/>
        </w:rPr>
        <w:t>to attend</w:t>
      </w:r>
      <w:r>
        <w:rPr>
          <w:spacing w:val="-2"/>
          <w:w w:val="105"/>
          <w:sz w:val="20"/>
        </w:rPr>
        <w:t xml:space="preserve"> </w:t>
      </w:r>
      <w:r>
        <w:rPr>
          <w:w w:val="105"/>
          <w:sz w:val="20"/>
        </w:rPr>
        <w:t>Committee</w:t>
      </w:r>
      <w:r>
        <w:rPr>
          <w:spacing w:val="-1"/>
          <w:w w:val="105"/>
          <w:sz w:val="20"/>
        </w:rPr>
        <w:t xml:space="preserve"> </w:t>
      </w:r>
      <w:r>
        <w:rPr>
          <w:w w:val="105"/>
          <w:sz w:val="20"/>
        </w:rPr>
        <w:t>meetings.</w:t>
      </w:r>
      <w:r>
        <w:rPr>
          <w:spacing w:val="-3"/>
          <w:w w:val="105"/>
          <w:sz w:val="20"/>
        </w:rPr>
        <w:t xml:space="preserve"> </w:t>
      </w:r>
      <w:r>
        <w:rPr>
          <w:w w:val="105"/>
          <w:sz w:val="20"/>
        </w:rPr>
        <w:t>However,</w:t>
      </w:r>
      <w:r>
        <w:rPr>
          <w:spacing w:val="-1"/>
          <w:w w:val="105"/>
          <w:sz w:val="20"/>
        </w:rPr>
        <w:t xml:space="preserve"> </w:t>
      </w:r>
      <w:r>
        <w:rPr>
          <w:w w:val="105"/>
          <w:sz w:val="20"/>
        </w:rPr>
        <w:t>other individuals</w:t>
      </w:r>
      <w:r>
        <w:rPr>
          <w:spacing w:val="-1"/>
          <w:w w:val="105"/>
          <w:sz w:val="20"/>
        </w:rPr>
        <w:t xml:space="preserve"> </w:t>
      </w:r>
      <w:r>
        <w:rPr>
          <w:w w:val="105"/>
          <w:sz w:val="20"/>
        </w:rPr>
        <w:t>such</w:t>
      </w:r>
      <w:r>
        <w:rPr>
          <w:spacing w:val="-2"/>
          <w:w w:val="105"/>
          <w:sz w:val="20"/>
        </w:rPr>
        <w:t xml:space="preserve"> </w:t>
      </w:r>
      <w:r>
        <w:rPr>
          <w:w w:val="105"/>
          <w:sz w:val="20"/>
        </w:rPr>
        <w:t>as</w:t>
      </w:r>
      <w:r>
        <w:rPr>
          <w:spacing w:val="-3"/>
          <w:w w:val="105"/>
          <w:sz w:val="20"/>
        </w:rPr>
        <w:t xml:space="preserve"> </w:t>
      </w:r>
      <w:r>
        <w:rPr>
          <w:w w:val="105"/>
          <w:sz w:val="20"/>
        </w:rPr>
        <w:t>external advisers</w:t>
      </w:r>
      <w:r>
        <w:rPr>
          <w:spacing w:val="-1"/>
          <w:w w:val="105"/>
          <w:sz w:val="20"/>
        </w:rPr>
        <w:t xml:space="preserve"> </w:t>
      </w:r>
      <w:r>
        <w:rPr>
          <w:w w:val="105"/>
          <w:sz w:val="20"/>
        </w:rPr>
        <w:t>and senior</w:t>
      </w:r>
      <w:r>
        <w:rPr>
          <w:spacing w:val="-1"/>
          <w:w w:val="105"/>
          <w:sz w:val="20"/>
        </w:rPr>
        <w:t xml:space="preserve"> </w:t>
      </w:r>
      <w:r>
        <w:rPr>
          <w:w w:val="105"/>
          <w:sz w:val="20"/>
        </w:rPr>
        <w:t>representatives</w:t>
      </w:r>
      <w:r>
        <w:rPr>
          <w:spacing w:val="-3"/>
          <w:w w:val="105"/>
          <w:sz w:val="20"/>
        </w:rPr>
        <w:t xml:space="preserve"> </w:t>
      </w:r>
      <w:r>
        <w:rPr>
          <w:w w:val="105"/>
          <w:sz w:val="20"/>
        </w:rPr>
        <w:t>of</w:t>
      </w:r>
      <w:r>
        <w:rPr>
          <w:spacing w:val="-2"/>
          <w:w w:val="105"/>
          <w:sz w:val="20"/>
        </w:rPr>
        <w:t xml:space="preserve"> </w:t>
      </w:r>
      <w:r>
        <w:rPr>
          <w:w w:val="105"/>
          <w:sz w:val="20"/>
        </w:rPr>
        <w:t>the</w:t>
      </w:r>
      <w:r>
        <w:rPr>
          <w:spacing w:val="-1"/>
          <w:w w:val="105"/>
          <w:sz w:val="20"/>
        </w:rPr>
        <w:t xml:space="preserve"> </w:t>
      </w:r>
      <w:r>
        <w:rPr>
          <w:w w:val="105"/>
          <w:sz w:val="20"/>
        </w:rPr>
        <w:t>Investment Manager</w:t>
      </w:r>
      <w:r>
        <w:rPr>
          <w:spacing w:val="-2"/>
          <w:w w:val="105"/>
          <w:sz w:val="20"/>
        </w:rPr>
        <w:t xml:space="preserve"> </w:t>
      </w:r>
      <w:r>
        <w:rPr>
          <w:w w:val="105"/>
          <w:sz w:val="20"/>
        </w:rPr>
        <w:t xml:space="preserve">and the Administrator may be invited to </w:t>
      </w:r>
      <w:proofErr w:type="gramStart"/>
      <w:r>
        <w:rPr>
          <w:w w:val="105"/>
          <w:sz w:val="20"/>
        </w:rPr>
        <w:t>attend for</w:t>
      </w:r>
      <w:proofErr w:type="gramEnd"/>
      <w:r>
        <w:rPr>
          <w:w w:val="105"/>
          <w:sz w:val="20"/>
        </w:rPr>
        <w:t xml:space="preserve"> all or part of any meeting as and when appropriate and necessary.</w:t>
      </w:r>
    </w:p>
    <w:p w14:paraId="078335CD" w14:textId="27C2B36F" w:rsidR="00D04E66" w:rsidRDefault="00FE7F28">
      <w:pPr>
        <w:pStyle w:val="ListParagraph"/>
        <w:numPr>
          <w:ilvl w:val="1"/>
          <w:numId w:val="1"/>
        </w:numPr>
        <w:tabs>
          <w:tab w:val="left" w:pos="681"/>
          <w:tab w:val="left" w:pos="686"/>
        </w:tabs>
        <w:spacing w:before="131" w:line="300" w:lineRule="auto"/>
        <w:ind w:right="131" w:hanging="639"/>
        <w:jc w:val="both"/>
        <w:rPr>
          <w:sz w:val="20"/>
        </w:rPr>
      </w:pPr>
      <w:r>
        <w:rPr>
          <w:w w:val="105"/>
          <w:sz w:val="20"/>
        </w:rPr>
        <w:t>Appointments</w:t>
      </w:r>
      <w:r>
        <w:rPr>
          <w:spacing w:val="-1"/>
          <w:w w:val="105"/>
          <w:sz w:val="20"/>
        </w:rPr>
        <w:t xml:space="preserve"> </w:t>
      </w:r>
      <w:r>
        <w:rPr>
          <w:w w:val="105"/>
          <w:sz w:val="20"/>
        </w:rPr>
        <w:t>to the Committee</w:t>
      </w:r>
      <w:r>
        <w:rPr>
          <w:spacing w:val="-1"/>
          <w:w w:val="105"/>
          <w:sz w:val="20"/>
        </w:rPr>
        <w:t xml:space="preserve"> </w:t>
      </w:r>
      <w:r>
        <w:rPr>
          <w:w w:val="105"/>
          <w:sz w:val="20"/>
        </w:rPr>
        <w:t>are made</w:t>
      </w:r>
      <w:r>
        <w:rPr>
          <w:spacing w:val="-1"/>
          <w:w w:val="105"/>
          <w:sz w:val="20"/>
        </w:rPr>
        <w:t xml:space="preserve"> </w:t>
      </w:r>
      <w:r>
        <w:rPr>
          <w:w w:val="105"/>
          <w:sz w:val="20"/>
        </w:rPr>
        <w:t>by the Board.</w:t>
      </w:r>
    </w:p>
    <w:p w14:paraId="4FB39CC3" w14:textId="77777777" w:rsidR="00D04E66" w:rsidRDefault="00FE7F28">
      <w:pPr>
        <w:pStyle w:val="ListParagraph"/>
        <w:numPr>
          <w:ilvl w:val="1"/>
          <w:numId w:val="1"/>
        </w:numPr>
        <w:tabs>
          <w:tab w:val="left" w:pos="681"/>
          <w:tab w:val="left" w:pos="686"/>
        </w:tabs>
        <w:spacing w:before="123" w:line="300" w:lineRule="auto"/>
        <w:ind w:right="123" w:hanging="639"/>
        <w:jc w:val="both"/>
        <w:rPr>
          <w:sz w:val="20"/>
        </w:rPr>
      </w:pPr>
      <w:r>
        <w:rPr>
          <w:w w:val="105"/>
          <w:sz w:val="20"/>
        </w:rPr>
        <w:t>The Board shall appoint the Committee Chairman who shall be a director independent of the Investment Manager. In the absence of the Committee Chairman and/or an appointed deputy, the remaining members present shall elect one of themselves to chair the meeting who would qualify under these terms of reference to be appointed to that position by the Board. The Chairman</w:t>
      </w:r>
      <w:r>
        <w:rPr>
          <w:spacing w:val="-4"/>
          <w:w w:val="105"/>
          <w:sz w:val="20"/>
        </w:rPr>
        <w:t xml:space="preserve"> </w:t>
      </w:r>
      <w:r>
        <w:rPr>
          <w:w w:val="105"/>
          <w:sz w:val="20"/>
        </w:rPr>
        <w:t>of</w:t>
      </w:r>
      <w:r>
        <w:rPr>
          <w:spacing w:val="-4"/>
          <w:w w:val="105"/>
          <w:sz w:val="20"/>
        </w:rPr>
        <w:t xml:space="preserve"> </w:t>
      </w:r>
      <w:r>
        <w:rPr>
          <w:w w:val="105"/>
          <w:sz w:val="20"/>
        </w:rPr>
        <w:t>the</w:t>
      </w:r>
      <w:r>
        <w:rPr>
          <w:spacing w:val="-4"/>
          <w:w w:val="105"/>
          <w:sz w:val="20"/>
        </w:rPr>
        <w:t xml:space="preserve"> </w:t>
      </w:r>
      <w:r>
        <w:rPr>
          <w:w w:val="105"/>
          <w:sz w:val="20"/>
        </w:rPr>
        <w:t>Board</w:t>
      </w:r>
      <w:r>
        <w:rPr>
          <w:spacing w:val="-7"/>
          <w:w w:val="105"/>
          <w:sz w:val="20"/>
        </w:rPr>
        <w:t xml:space="preserve"> </w:t>
      </w:r>
      <w:r>
        <w:rPr>
          <w:w w:val="105"/>
          <w:sz w:val="20"/>
        </w:rPr>
        <w:t>may</w:t>
      </w:r>
      <w:r>
        <w:rPr>
          <w:spacing w:val="-5"/>
          <w:w w:val="105"/>
          <w:sz w:val="20"/>
        </w:rPr>
        <w:t xml:space="preserve"> </w:t>
      </w:r>
      <w:r>
        <w:rPr>
          <w:w w:val="105"/>
          <w:sz w:val="20"/>
        </w:rPr>
        <w:t>be</w:t>
      </w:r>
      <w:r>
        <w:rPr>
          <w:spacing w:val="-4"/>
          <w:w w:val="105"/>
          <w:sz w:val="20"/>
        </w:rPr>
        <w:t xml:space="preserve"> </w:t>
      </w:r>
      <w:r>
        <w:rPr>
          <w:w w:val="105"/>
          <w:sz w:val="20"/>
        </w:rPr>
        <w:t>Chairman</w:t>
      </w:r>
      <w:r>
        <w:rPr>
          <w:spacing w:val="-7"/>
          <w:w w:val="105"/>
          <w:sz w:val="20"/>
        </w:rPr>
        <w:t xml:space="preserve"> </w:t>
      </w:r>
      <w:r>
        <w:rPr>
          <w:w w:val="105"/>
          <w:sz w:val="20"/>
        </w:rPr>
        <w:t>of</w:t>
      </w:r>
      <w:r>
        <w:rPr>
          <w:spacing w:val="-4"/>
          <w:w w:val="105"/>
          <w:sz w:val="20"/>
        </w:rPr>
        <w:t xml:space="preserve"> </w:t>
      </w:r>
      <w:r>
        <w:rPr>
          <w:w w:val="105"/>
          <w:sz w:val="20"/>
        </w:rPr>
        <w:t>the</w:t>
      </w:r>
      <w:r>
        <w:rPr>
          <w:spacing w:val="-3"/>
          <w:w w:val="105"/>
          <w:sz w:val="20"/>
        </w:rPr>
        <w:t xml:space="preserve"> </w:t>
      </w:r>
      <w:r>
        <w:rPr>
          <w:w w:val="105"/>
          <w:sz w:val="20"/>
        </w:rPr>
        <w:t>Committee</w:t>
      </w:r>
      <w:r>
        <w:rPr>
          <w:spacing w:val="-5"/>
          <w:w w:val="105"/>
          <w:sz w:val="20"/>
        </w:rPr>
        <w:t xml:space="preserve"> </w:t>
      </w:r>
      <w:r>
        <w:rPr>
          <w:w w:val="105"/>
          <w:sz w:val="20"/>
        </w:rPr>
        <w:t>provided</w:t>
      </w:r>
      <w:r>
        <w:rPr>
          <w:spacing w:val="-5"/>
          <w:w w:val="105"/>
          <w:sz w:val="20"/>
        </w:rPr>
        <w:t xml:space="preserve"> </w:t>
      </w:r>
      <w:r>
        <w:rPr>
          <w:w w:val="105"/>
          <w:sz w:val="20"/>
        </w:rPr>
        <w:t>he</w:t>
      </w:r>
      <w:r>
        <w:rPr>
          <w:spacing w:val="-7"/>
          <w:w w:val="105"/>
          <w:sz w:val="20"/>
        </w:rPr>
        <w:t xml:space="preserve"> </w:t>
      </w:r>
      <w:r>
        <w:rPr>
          <w:w w:val="105"/>
          <w:sz w:val="20"/>
        </w:rPr>
        <w:t>or</w:t>
      </w:r>
      <w:r>
        <w:rPr>
          <w:spacing w:val="-5"/>
          <w:w w:val="105"/>
          <w:sz w:val="20"/>
        </w:rPr>
        <w:t xml:space="preserve"> </w:t>
      </w:r>
      <w:r>
        <w:rPr>
          <w:w w:val="105"/>
          <w:sz w:val="20"/>
        </w:rPr>
        <w:t>she</w:t>
      </w:r>
      <w:r>
        <w:rPr>
          <w:spacing w:val="-4"/>
          <w:w w:val="105"/>
          <w:sz w:val="20"/>
        </w:rPr>
        <w:t xml:space="preserve"> </w:t>
      </w:r>
      <w:r>
        <w:rPr>
          <w:w w:val="105"/>
          <w:sz w:val="20"/>
        </w:rPr>
        <w:t>is</w:t>
      </w:r>
      <w:r>
        <w:rPr>
          <w:spacing w:val="-7"/>
          <w:w w:val="105"/>
          <w:sz w:val="20"/>
        </w:rPr>
        <w:t xml:space="preserve"> </w:t>
      </w:r>
      <w:r>
        <w:rPr>
          <w:w w:val="105"/>
          <w:sz w:val="20"/>
        </w:rPr>
        <w:t>independent</w:t>
      </w:r>
      <w:r>
        <w:rPr>
          <w:spacing w:val="-6"/>
          <w:w w:val="105"/>
          <w:sz w:val="20"/>
        </w:rPr>
        <w:t xml:space="preserve"> </w:t>
      </w:r>
      <w:r>
        <w:rPr>
          <w:w w:val="105"/>
          <w:sz w:val="20"/>
        </w:rPr>
        <w:t>of the Investment Manager.</w:t>
      </w:r>
    </w:p>
    <w:p w14:paraId="3891D3E2" w14:textId="77777777" w:rsidR="00D04E66" w:rsidRDefault="00FE7F28">
      <w:pPr>
        <w:pStyle w:val="Heading1"/>
        <w:numPr>
          <w:ilvl w:val="0"/>
          <w:numId w:val="1"/>
        </w:numPr>
        <w:tabs>
          <w:tab w:val="left" w:pos="686"/>
        </w:tabs>
        <w:spacing w:before="125"/>
        <w:jc w:val="both"/>
      </w:pPr>
      <w:r>
        <w:rPr>
          <w:spacing w:val="-2"/>
          <w:w w:val="105"/>
        </w:rPr>
        <w:t>Secretary</w:t>
      </w:r>
    </w:p>
    <w:p w14:paraId="4D7A6648" w14:textId="77777777" w:rsidR="00D04E66" w:rsidRDefault="00FE7F28">
      <w:pPr>
        <w:pStyle w:val="ListParagraph"/>
        <w:numPr>
          <w:ilvl w:val="1"/>
          <w:numId w:val="1"/>
        </w:numPr>
        <w:tabs>
          <w:tab w:val="left" w:pos="681"/>
        </w:tabs>
        <w:spacing w:before="193"/>
        <w:ind w:left="681" w:hanging="634"/>
        <w:jc w:val="both"/>
        <w:rPr>
          <w:sz w:val="20"/>
        </w:rPr>
      </w:pPr>
      <w:r>
        <w:rPr>
          <w:sz w:val="20"/>
        </w:rPr>
        <w:t>The</w:t>
      </w:r>
      <w:r>
        <w:rPr>
          <w:spacing w:val="6"/>
          <w:sz w:val="20"/>
        </w:rPr>
        <w:t xml:space="preserve"> </w:t>
      </w:r>
      <w:r>
        <w:rPr>
          <w:sz w:val="20"/>
        </w:rPr>
        <w:t>Administrator</w:t>
      </w:r>
      <w:r>
        <w:rPr>
          <w:spacing w:val="4"/>
          <w:sz w:val="20"/>
        </w:rPr>
        <w:t xml:space="preserve"> </w:t>
      </w:r>
      <w:r>
        <w:rPr>
          <w:sz w:val="20"/>
        </w:rPr>
        <w:t>or</w:t>
      </w:r>
      <w:r>
        <w:rPr>
          <w:spacing w:val="11"/>
          <w:sz w:val="20"/>
        </w:rPr>
        <w:t xml:space="preserve"> </w:t>
      </w:r>
      <w:r>
        <w:rPr>
          <w:sz w:val="20"/>
        </w:rPr>
        <w:t>its</w:t>
      </w:r>
      <w:r>
        <w:rPr>
          <w:spacing w:val="9"/>
          <w:sz w:val="20"/>
        </w:rPr>
        <w:t xml:space="preserve"> </w:t>
      </w:r>
      <w:r>
        <w:rPr>
          <w:sz w:val="20"/>
        </w:rPr>
        <w:t>nominee</w:t>
      </w:r>
      <w:r>
        <w:rPr>
          <w:spacing w:val="12"/>
          <w:sz w:val="20"/>
        </w:rPr>
        <w:t xml:space="preserve"> </w:t>
      </w:r>
      <w:r>
        <w:rPr>
          <w:sz w:val="20"/>
        </w:rPr>
        <w:t>shall</w:t>
      </w:r>
      <w:r>
        <w:rPr>
          <w:spacing w:val="6"/>
          <w:sz w:val="20"/>
        </w:rPr>
        <w:t xml:space="preserve"> </w:t>
      </w:r>
      <w:r>
        <w:rPr>
          <w:sz w:val="20"/>
        </w:rPr>
        <w:t>act</w:t>
      </w:r>
      <w:r>
        <w:rPr>
          <w:spacing w:val="8"/>
          <w:sz w:val="20"/>
        </w:rPr>
        <w:t xml:space="preserve"> </w:t>
      </w:r>
      <w:r>
        <w:rPr>
          <w:sz w:val="20"/>
        </w:rPr>
        <w:t>as</w:t>
      </w:r>
      <w:r>
        <w:rPr>
          <w:spacing w:val="5"/>
          <w:sz w:val="20"/>
        </w:rPr>
        <w:t xml:space="preserve"> </w:t>
      </w:r>
      <w:r>
        <w:rPr>
          <w:sz w:val="20"/>
        </w:rPr>
        <w:t>the</w:t>
      </w:r>
      <w:r>
        <w:rPr>
          <w:spacing w:val="12"/>
          <w:sz w:val="20"/>
        </w:rPr>
        <w:t xml:space="preserve"> </w:t>
      </w:r>
      <w:r>
        <w:rPr>
          <w:sz w:val="20"/>
        </w:rPr>
        <w:t>Secretary</w:t>
      </w:r>
      <w:r>
        <w:rPr>
          <w:spacing w:val="5"/>
          <w:sz w:val="20"/>
        </w:rPr>
        <w:t xml:space="preserve"> </w:t>
      </w:r>
      <w:r>
        <w:rPr>
          <w:sz w:val="20"/>
        </w:rPr>
        <w:t>of</w:t>
      </w:r>
      <w:r>
        <w:rPr>
          <w:spacing w:val="8"/>
          <w:sz w:val="20"/>
        </w:rPr>
        <w:t xml:space="preserve"> </w:t>
      </w:r>
      <w:r>
        <w:rPr>
          <w:sz w:val="20"/>
        </w:rPr>
        <w:t>the</w:t>
      </w:r>
      <w:r>
        <w:rPr>
          <w:spacing w:val="-18"/>
          <w:sz w:val="20"/>
        </w:rPr>
        <w:t xml:space="preserve"> </w:t>
      </w:r>
      <w:r>
        <w:rPr>
          <w:spacing w:val="-2"/>
          <w:sz w:val="20"/>
        </w:rPr>
        <w:t>Committee.</w:t>
      </w:r>
    </w:p>
    <w:p w14:paraId="6BB2C88C" w14:textId="77777777" w:rsidR="00D04E66" w:rsidRDefault="00D04E66">
      <w:pPr>
        <w:pStyle w:val="ListParagraph"/>
        <w:rPr>
          <w:sz w:val="20"/>
        </w:rPr>
        <w:sectPr w:rsidR="00D04E66">
          <w:footerReference w:type="default" r:id="rId7"/>
          <w:type w:val="continuous"/>
          <w:pgSz w:w="12240" w:h="15840"/>
          <w:pgMar w:top="1020" w:right="1440" w:bottom="720" w:left="1800" w:header="0" w:footer="532" w:gutter="0"/>
          <w:pgNumType w:start="1"/>
          <w:cols w:space="720"/>
        </w:sectPr>
      </w:pPr>
    </w:p>
    <w:p w14:paraId="44C48E62" w14:textId="77777777" w:rsidR="00D04E66" w:rsidRDefault="00FE7F28">
      <w:pPr>
        <w:pStyle w:val="Heading1"/>
        <w:numPr>
          <w:ilvl w:val="0"/>
          <w:numId w:val="1"/>
        </w:numPr>
        <w:tabs>
          <w:tab w:val="left" w:pos="686"/>
        </w:tabs>
        <w:spacing w:before="41"/>
        <w:jc w:val="both"/>
      </w:pPr>
      <w:r>
        <w:rPr>
          <w:spacing w:val="-2"/>
          <w:w w:val="105"/>
        </w:rPr>
        <w:lastRenderedPageBreak/>
        <w:t>Quorum</w:t>
      </w:r>
    </w:p>
    <w:p w14:paraId="43971241" w14:textId="77777777" w:rsidR="00D04E66" w:rsidRDefault="00FE7F28">
      <w:pPr>
        <w:pStyle w:val="ListParagraph"/>
        <w:numPr>
          <w:ilvl w:val="1"/>
          <w:numId w:val="1"/>
        </w:numPr>
        <w:tabs>
          <w:tab w:val="left" w:pos="681"/>
          <w:tab w:val="left" w:pos="686"/>
        </w:tabs>
        <w:spacing w:before="191" w:line="300" w:lineRule="auto"/>
        <w:ind w:right="129" w:hanging="639"/>
        <w:jc w:val="both"/>
        <w:rPr>
          <w:sz w:val="20"/>
        </w:rPr>
      </w:pPr>
      <w:r>
        <w:rPr>
          <w:w w:val="105"/>
          <w:sz w:val="20"/>
        </w:rPr>
        <w:t xml:space="preserve">The quorum necessary for the transaction of business shall be two, provided that </w:t>
      </w:r>
      <w:proofErr w:type="gramStart"/>
      <w:r>
        <w:rPr>
          <w:w w:val="105"/>
          <w:sz w:val="20"/>
        </w:rPr>
        <w:t>a majority of</w:t>
      </w:r>
      <w:proofErr w:type="gramEnd"/>
      <w:r>
        <w:rPr>
          <w:w w:val="105"/>
          <w:sz w:val="20"/>
        </w:rPr>
        <w:t xml:space="preserve"> the directors are present in Guernsey. A duly convened meeting of the Committee</w:t>
      </w:r>
      <w:r>
        <w:rPr>
          <w:spacing w:val="40"/>
          <w:w w:val="105"/>
          <w:sz w:val="20"/>
        </w:rPr>
        <w:t xml:space="preserve"> </w:t>
      </w:r>
      <w:r>
        <w:rPr>
          <w:w w:val="105"/>
          <w:sz w:val="20"/>
        </w:rPr>
        <w:t>at which a quorum is present shall be competent to exercise all or any of the authorities, powers and discretions vested in or exercisable by the Committee.</w:t>
      </w:r>
    </w:p>
    <w:p w14:paraId="15A41A7D" w14:textId="77777777" w:rsidR="00D04E66" w:rsidRDefault="00FE7F28">
      <w:pPr>
        <w:pStyle w:val="Heading1"/>
        <w:numPr>
          <w:ilvl w:val="0"/>
          <w:numId w:val="1"/>
        </w:numPr>
        <w:tabs>
          <w:tab w:val="left" w:pos="686"/>
        </w:tabs>
        <w:spacing w:before="125"/>
        <w:jc w:val="both"/>
      </w:pPr>
      <w:r>
        <w:rPr>
          <w:spacing w:val="-2"/>
          <w:w w:val="105"/>
        </w:rPr>
        <w:t>Meetings</w:t>
      </w:r>
    </w:p>
    <w:p w14:paraId="5398DCD7" w14:textId="77777777" w:rsidR="00D04E66" w:rsidRDefault="00FE7F28">
      <w:pPr>
        <w:pStyle w:val="ListParagraph"/>
        <w:numPr>
          <w:ilvl w:val="1"/>
          <w:numId w:val="1"/>
        </w:numPr>
        <w:tabs>
          <w:tab w:val="left" w:pos="681"/>
        </w:tabs>
        <w:spacing w:before="195"/>
        <w:ind w:left="681" w:hanging="634"/>
        <w:jc w:val="both"/>
        <w:rPr>
          <w:sz w:val="20"/>
        </w:rPr>
      </w:pPr>
      <w:r>
        <w:rPr>
          <w:sz w:val="20"/>
        </w:rPr>
        <w:t>The</w:t>
      </w:r>
      <w:r>
        <w:rPr>
          <w:spacing w:val="10"/>
          <w:sz w:val="20"/>
        </w:rPr>
        <w:t xml:space="preserve"> </w:t>
      </w:r>
      <w:r>
        <w:rPr>
          <w:sz w:val="20"/>
        </w:rPr>
        <w:t>Committee</w:t>
      </w:r>
      <w:r>
        <w:rPr>
          <w:spacing w:val="6"/>
          <w:sz w:val="20"/>
        </w:rPr>
        <w:t xml:space="preserve"> </w:t>
      </w:r>
      <w:r>
        <w:rPr>
          <w:sz w:val="20"/>
        </w:rPr>
        <w:t>shall</w:t>
      </w:r>
      <w:r>
        <w:rPr>
          <w:spacing w:val="9"/>
          <w:sz w:val="20"/>
        </w:rPr>
        <w:t xml:space="preserve"> </w:t>
      </w:r>
      <w:r>
        <w:rPr>
          <w:sz w:val="20"/>
        </w:rPr>
        <w:t>meet</w:t>
      </w:r>
      <w:r>
        <w:rPr>
          <w:spacing w:val="7"/>
          <w:sz w:val="20"/>
        </w:rPr>
        <w:t xml:space="preserve"> </w:t>
      </w:r>
      <w:r>
        <w:rPr>
          <w:sz w:val="20"/>
        </w:rPr>
        <w:t>in</w:t>
      </w:r>
      <w:r>
        <w:rPr>
          <w:spacing w:val="10"/>
          <w:sz w:val="20"/>
        </w:rPr>
        <w:t xml:space="preserve"> </w:t>
      </w:r>
      <w:r>
        <w:rPr>
          <w:sz w:val="20"/>
        </w:rPr>
        <w:t>Guernsey</w:t>
      </w:r>
      <w:r>
        <w:rPr>
          <w:spacing w:val="6"/>
          <w:sz w:val="20"/>
        </w:rPr>
        <w:t xml:space="preserve"> </w:t>
      </w:r>
      <w:r>
        <w:rPr>
          <w:sz w:val="20"/>
        </w:rPr>
        <w:t>at</w:t>
      </w:r>
      <w:r>
        <w:rPr>
          <w:spacing w:val="7"/>
          <w:sz w:val="20"/>
        </w:rPr>
        <w:t xml:space="preserve"> </w:t>
      </w:r>
      <w:r>
        <w:rPr>
          <w:sz w:val="20"/>
        </w:rPr>
        <w:t>least</w:t>
      </w:r>
      <w:r>
        <w:rPr>
          <w:spacing w:val="9"/>
          <w:sz w:val="20"/>
        </w:rPr>
        <w:t xml:space="preserve"> </w:t>
      </w:r>
      <w:r>
        <w:rPr>
          <w:sz w:val="20"/>
        </w:rPr>
        <w:t>once</w:t>
      </w:r>
      <w:r>
        <w:rPr>
          <w:spacing w:val="13"/>
          <w:sz w:val="20"/>
        </w:rPr>
        <w:t xml:space="preserve"> </w:t>
      </w:r>
      <w:r>
        <w:rPr>
          <w:sz w:val="20"/>
        </w:rPr>
        <w:t>a</w:t>
      </w:r>
      <w:r>
        <w:rPr>
          <w:spacing w:val="1"/>
          <w:sz w:val="20"/>
        </w:rPr>
        <w:t xml:space="preserve"> </w:t>
      </w:r>
      <w:r>
        <w:rPr>
          <w:sz w:val="20"/>
        </w:rPr>
        <w:t>year</w:t>
      </w:r>
      <w:r>
        <w:rPr>
          <w:spacing w:val="6"/>
          <w:sz w:val="20"/>
        </w:rPr>
        <w:t xml:space="preserve"> </w:t>
      </w:r>
      <w:r>
        <w:rPr>
          <w:sz w:val="20"/>
        </w:rPr>
        <w:t>and</w:t>
      </w:r>
      <w:r>
        <w:rPr>
          <w:spacing w:val="5"/>
          <w:sz w:val="20"/>
        </w:rPr>
        <w:t xml:space="preserve"> </w:t>
      </w:r>
      <w:r>
        <w:rPr>
          <w:sz w:val="20"/>
        </w:rPr>
        <w:t>otherwise</w:t>
      </w:r>
      <w:r>
        <w:rPr>
          <w:spacing w:val="11"/>
          <w:sz w:val="20"/>
        </w:rPr>
        <w:t xml:space="preserve"> </w:t>
      </w:r>
      <w:r>
        <w:rPr>
          <w:sz w:val="20"/>
        </w:rPr>
        <w:t>as</w:t>
      </w:r>
      <w:r>
        <w:rPr>
          <w:spacing w:val="8"/>
          <w:sz w:val="20"/>
        </w:rPr>
        <w:t xml:space="preserve"> </w:t>
      </w:r>
      <w:r>
        <w:rPr>
          <w:spacing w:val="-2"/>
          <w:sz w:val="20"/>
        </w:rPr>
        <w:t>required.</w:t>
      </w:r>
    </w:p>
    <w:p w14:paraId="2A5CFD1F" w14:textId="77777777" w:rsidR="00D04E66" w:rsidRDefault="00FE7F28">
      <w:pPr>
        <w:pStyle w:val="Heading1"/>
        <w:numPr>
          <w:ilvl w:val="0"/>
          <w:numId w:val="1"/>
        </w:numPr>
        <w:tabs>
          <w:tab w:val="left" w:pos="686"/>
        </w:tabs>
        <w:spacing w:before="188"/>
        <w:jc w:val="both"/>
      </w:pPr>
      <w:r>
        <w:t>Notice</w:t>
      </w:r>
      <w:r>
        <w:rPr>
          <w:spacing w:val="8"/>
        </w:rPr>
        <w:t xml:space="preserve"> </w:t>
      </w:r>
      <w:r>
        <w:t>of</w:t>
      </w:r>
      <w:r>
        <w:rPr>
          <w:spacing w:val="2"/>
        </w:rPr>
        <w:t xml:space="preserve"> </w:t>
      </w:r>
      <w:r>
        <w:rPr>
          <w:spacing w:val="-2"/>
        </w:rPr>
        <w:t>Meetings</w:t>
      </w:r>
    </w:p>
    <w:p w14:paraId="4C676002" w14:textId="77777777" w:rsidR="00D04E66" w:rsidRDefault="00FE7F28">
      <w:pPr>
        <w:pStyle w:val="ListParagraph"/>
        <w:numPr>
          <w:ilvl w:val="1"/>
          <w:numId w:val="1"/>
        </w:numPr>
        <w:tabs>
          <w:tab w:val="left" w:pos="681"/>
          <w:tab w:val="left" w:pos="686"/>
        </w:tabs>
        <w:spacing w:before="195" w:line="300" w:lineRule="auto"/>
        <w:ind w:right="138" w:hanging="639"/>
        <w:jc w:val="both"/>
        <w:rPr>
          <w:sz w:val="20"/>
        </w:rPr>
      </w:pPr>
      <w:r>
        <w:rPr>
          <w:w w:val="105"/>
          <w:sz w:val="20"/>
        </w:rPr>
        <w:t>Meetings of the Committee shall be called by the Secretary of the Committee at the request of any of its members.</w:t>
      </w:r>
    </w:p>
    <w:p w14:paraId="34DB0D16" w14:textId="77777777" w:rsidR="00D04E66" w:rsidRDefault="00FE7F28">
      <w:pPr>
        <w:pStyle w:val="ListParagraph"/>
        <w:numPr>
          <w:ilvl w:val="1"/>
          <w:numId w:val="1"/>
        </w:numPr>
        <w:tabs>
          <w:tab w:val="left" w:pos="681"/>
          <w:tab w:val="left" w:pos="686"/>
        </w:tabs>
        <w:spacing w:before="129" w:line="300" w:lineRule="auto"/>
        <w:ind w:right="126" w:hanging="639"/>
        <w:jc w:val="both"/>
        <w:rPr>
          <w:sz w:val="20"/>
        </w:rPr>
      </w:pPr>
      <w:r>
        <w:rPr>
          <w:w w:val="105"/>
          <w:sz w:val="20"/>
        </w:rPr>
        <w:t>Unless otherwise agreed, notice of each meeting confirming the venue, time and date together with</w:t>
      </w:r>
      <w:r>
        <w:rPr>
          <w:spacing w:val="-3"/>
          <w:w w:val="105"/>
          <w:sz w:val="20"/>
        </w:rPr>
        <w:t xml:space="preserve"> </w:t>
      </w:r>
      <w:r>
        <w:rPr>
          <w:w w:val="105"/>
          <w:sz w:val="20"/>
        </w:rPr>
        <w:t>an</w:t>
      </w:r>
      <w:r>
        <w:rPr>
          <w:spacing w:val="-1"/>
          <w:w w:val="105"/>
          <w:sz w:val="20"/>
        </w:rPr>
        <w:t xml:space="preserve"> </w:t>
      </w:r>
      <w:r>
        <w:rPr>
          <w:w w:val="105"/>
          <w:sz w:val="20"/>
        </w:rPr>
        <w:t>agenda of</w:t>
      </w:r>
      <w:r>
        <w:rPr>
          <w:spacing w:val="-3"/>
          <w:w w:val="105"/>
          <w:sz w:val="20"/>
        </w:rPr>
        <w:t xml:space="preserve"> </w:t>
      </w:r>
      <w:r>
        <w:rPr>
          <w:w w:val="105"/>
          <w:sz w:val="20"/>
        </w:rPr>
        <w:t>items</w:t>
      </w:r>
      <w:r>
        <w:rPr>
          <w:spacing w:val="-4"/>
          <w:w w:val="105"/>
          <w:sz w:val="20"/>
        </w:rPr>
        <w:t xml:space="preserve"> </w:t>
      </w:r>
      <w:r>
        <w:rPr>
          <w:w w:val="105"/>
          <w:sz w:val="20"/>
        </w:rPr>
        <w:t>to</w:t>
      </w:r>
      <w:r>
        <w:rPr>
          <w:spacing w:val="-3"/>
          <w:w w:val="105"/>
          <w:sz w:val="20"/>
        </w:rPr>
        <w:t xml:space="preserve"> </w:t>
      </w:r>
      <w:r>
        <w:rPr>
          <w:w w:val="105"/>
          <w:sz w:val="20"/>
        </w:rPr>
        <w:t>be discussed,</w:t>
      </w:r>
      <w:r>
        <w:rPr>
          <w:spacing w:val="-2"/>
          <w:w w:val="105"/>
          <w:sz w:val="20"/>
        </w:rPr>
        <w:t xml:space="preserve"> </w:t>
      </w:r>
      <w:r>
        <w:rPr>
          <w:w w:val="105"/>
          <w:sz w:val="20"/>
        </w:rPr>
        <w:t>shall</w:t>
      </w:r>
      <w:r>
        <w:rPr>
          <w:spacing w:val="-2"/>
          <w:w w:val="105"/>
          <w:sz w:val="20"/>
        </w:rPr>
        <w:t xml:space="preserve"> </w:t>
      </w:r>
      <w:r>
        <w:rPr>
          <w:w w:val="105"/>
          <w:sz w:val="20"/>
        </w:rPr>
        <w:t>be</w:t>
      </w:r>
      <w:r>
        <w:rPr>
          <w:spacing w:val="-1"/>
          <w:w w:val="105"/>
          <w:sz w:val="20"/>
        </w:rPr>
        <w:t xml:space="preserve"> </w:t>
      </w:r>
      <w:r>
        <w:rPr>
          <w:w w:val="105"/>
          <w:sz w:val="20"/>
        </w:rPr>
        <w:t>forwarded</w:t>
      </w:r>
      <w:r>
        <w:rPr>
          <w:spacing w:val="-2"/>
          <w:w w:val="105"/>
          <w:sz w:val="20"/>
        </w:rPr>
        <w:t xml:space="preserve"> </w:t>
      </w:r>
      <w:r>
        <w:rPr>
          <w:w w:val="105"/>
          <w:sz w:val="20"/>
        </w:rPr>
        <w:t>to</w:t>
      </w:r>
      <w:r>
        <w:rPr>
          <w:spacing w:val="-2"/>
          <w:w w:val="105"/>
          <w:sz w:val="20"/>
        </w:rPr>
        <w:t xml:space="preserve"> </w:t>
      </w:r>
      <w:r>
        <w:rPr>
          <w:w w:val="105"/>
          <w:sz w:val="20"/>
        </w:rPr>
        <w:t>each</w:t>
      </w:r>
      <w:r>
        <w:rPr>
          <w:spacing w:val="-3"/>
          <w:w w:val="105"/>
          <w:sz w:val="20"/>
        </w:rPr>
        <w:t xml:space="preserve"> </w:t>
      </w:r>
      <w:r>
        <w:rPr>
          <w:w w:val="105"/>
          <w:sz w:val="20"/>
        </w:rPr>
        <w:t>member</w:t>
      </w:r>
      <w:r>
        <w:rPr>
          <w:spacing w:val="-6"/>
          <w:w w:val="105"/>
          <w:sz w:val="20"/>
        </w:rPr>
        <w:t xml:space="preserve"> </w:t>
      </w:r>
      <w:r>
        <w:rPr>
          <w:w w:val="105"/>
          <w:sz w:val="20"/>
        </w:rPr>
        <w:t>of</w:t>
      </w:r>
      <w:r>
        <w:rPr>
          <w:spacing w:val="-1"/>
          <w:w w:val="105"/>
          <w:sz w:val="20"/>
        </w:rPr>
        <w:t xml:space="preserve"> </w:t>
      </w:r>
      <w:r>
        <w:rPr>
          <w:w w:val="105"/>
          <w:sz w:val="20"/>
        </w:rPr>
        <w:t xml:space="preserve">the Committee, any other person required to attend and all other directors, no later than five working days before the date of the meeting. Supporting papers </w:t>
      </w:r>
      <w:proofErr w:type="gramStart"/>
      <w:r>
        <w:rPr>
          <w:w w:val="105"/>
          <w:sz w:val="20"/>
        </w:rPr>
        <w:t>shall</w:t>
      </w:r>
      <w:proofErr w:type="gramEnd"/>
      <w:r>
        <w:rPr>
          <w:w w:val="105"/>
          <w:sz w:val="20"/>
        </w:rPr>
        <w:t xml:space="preserve"> be sent</w:t>
      </w:r>
      <w:r>
        <w:rPr>
          <w:spacing w:val="-1"/>
          <w:w w:val="105"/>
          <w:sz w:val="20"/>
        </w:rPr>
        <w:t xml:space="preserve"> </w:t>
      </w:r>
      <w:r>
        <w:rPr>
          <w:w w:val="105"/>
          <w:sz w:val="20"/>
        </w:rPr>
        <w:t>to Committee</w:t>
      </w:r>
      <w:r>
        <w:rPr>
          <w:spacing w:val="-1"/>
          <w:w w:val="105"/>
          <w:sz w:val="20"/>
        </w:rPr>
        <w:t xml:space="preserve"> </w:t>
      </w:r>
      <w:r>
        <w:rPr>
          <w:w w:val="105"/>
          <w:sz w:val="20"/>
        </w:rPr>
        <w:t>members and to other attendees as appropriate, at the same time.</w:t>
      </w:r>
    </w:p>
    <w:p w14:paraId="5291CF18" w14:textId="77777777" w:rsidR="00D04E66" w:rsidRDefault="00FE7F28">
      <w:pPr>
        <w:pStyle w:val="Heading1"/>
        <w:numPr>
          <w:ilvl w:val="0"/>
          <w:numId w:val="1"/>
        </w:numPr>
        <w:tabs>
          <w:tab w:val="left" w:pos="686"/>
        </w:tabs>
        <w:spacing w:before="121"/>
        <w:jc w:val="both"/>
      </w:pPr>
      <w:r>
        <w:t>Minutes</w:t>
      </w:r>
      <w:r>
        <w:rPr>
          <w:spacing w:val="9"/>
        </w:rPr>
        <w:t xml:space="preserve"> </w:t>
      </w:r>
      <w:r>
        <w:t>of</w:t>
      </w:r>
      <w:r>
        <w:rPr>
          <w:spacing w:val="7"/>
        </w:rPr>
        <w:t xml:space="preserve"> </w:t>
      </w:r>
      <w:r>
        <w:rPr>
          <w:spacing w:val="-2"/>
        </w:rPr>
        <w:t>Meetings</w:t>
      </w:r>
    </w:p>
    <w:p w14:paraId="3EC2BE36" w14:textId="77777777" w:rsidR="00D04E66" w:rsidRDefault="00FE7F28">
      <w:pPr>
        <w:pStyle w:val="ListParagraph"/>
        <w:numPr>
          <w:ilvl w:val="1"/>
          <w:numId w:val="1"/>
        </w:numPr>
        <w:tabs>
          <w:tab w:val="left" w:pos="681"/>
          <w:tab w:val="left" w:pos="686"/>
        </w:tabs>
        <w:spacing w:before="199" w:line="300" w:lineRule="auto"/>
        <w:ind w:right="147" w:hanging="639"/>
        <w:jc w:val="both"/>
        <w:rPr>
          <w:sz w:val="20"/>
        </w:rPr>
      </w:pPr>
      <w:r>
        <w:rPr>
          <w:w w:val="105"/>
          <w:sz w:val="20"/>
        </w:rPr>
        <w:t>The</w:t>
      </w:r>
      <w:r>
        <w:rPr>
          <w:spacing w:val="-9"/>
          <w:w w:val="105"/>
          <w:sz w:val="20"/>
        </w:rPr>
        <w:t xml:space="preserve"> </w:t>
      </w:r>
      <w:r>
        <w:rPr>
          <w:w w:val="105"/>
          <w:sz w:val="20"/>
        </w:rPr>
        <w:t>Secretary</w:t>
      </w:r>
      <w:r>
        <w:rPr>
          <w:spacing w:val="-8"/>
          <w:w w:val="105"/>
          <w:sz w:val="20"/>
        </w:rPr>
        <w:t xml:space="preserve"> </w:t>
      </w:r>
      <w:r>
        <w:rPr>
          <w:w w:val="105"/>
          <w:sz w:val="20"/>
        </w:rPr>
        <w:t>shall</w:t>
      </w:r>
      <w:r>
        <w:rPr>
          <w:spacing w:val="-9"/>
          <w:w w:val="105"/>
          <w:sz w:val="20"/>
        </w:rPr>
        <w:t xml:space="preserve"> </w:t>
      </w:r>
      <w:r>
        <w:rPr>
          <w:w w:val="105"/>
          <w:sz w:val="20"/>
        </w:rPr>
        <w:t>minute</w:t>
      </w:r>
      <w:r>
        <w:rPr>
          <w:spacing w:val="-12"/>
          <w:w w:val="105"/>
          <w:sz w:val="20"/>
        </w:rPr>
        <w:t xml:space="preserve"> </w:t>
      </w:r>
      <w:r>
        <w:rPr>
          <w:w w:val="105"/>
          <w:sz w:val="20"/>
        </w:rPr>
        <w:t>the</w:t>
      </w:r>
      <w:r>
        <w:rPr>
          <w:spacing w:val="-8"/>
          <w:w w:val="105"/>
          <w:sz w:val="20"/>
        </w:rPr>
        <w:t xml:space="preserve"> </w:t>
      </w:r>
      <w:r>
        <w:rPr>
          <w:w w:val="105"/>
          <w:sz w:val="20"/>
        </w:rPr>
        <w:t>proceedings</w:t>
      </w:r>
      <w:r>
        <w:rPr>
          <w:spacing w:val="-8"/>
          <w:w w:val="105"/>
          <w:sz w:val="20"/>
        </w:rPr>
        <w:t xml:space="preserve"> </w:t>
      </w:r>
      <w:r>
        <w:rPr>
          <w:w w:val="105"/>
          <w:sz w:val="20"/>
        </w:rPr>
        <w:t>and</w:t>
      </w:r>
      <w:r>
        <w:rPr>
          <w:spacing w:val="-10"/>
          <w:w w:val="105"/>
          <w:sz w:val="20"/>
        </w:rPr>
        <w:t xml:space="preserve"> </w:t>
      </w:r>
      <w:r>
        <w:rPr>
          <w:w w:val="105"/>
          <w:sz w:val="20"/>
        </w:rPr>
        <w:t>resolutions</w:t>
      </w:r>
      <w:r>
        <w:rPr>
          <w:spacing w:val="-8"/>
          <w:w w:val="105"/>
          <w:sz w:val="20"/>
        </w:rPr>
        <w:t xml:space="preserve"> </w:t>
      </w:r>
      <w:r>
        <w:rPr>
          <w:w w:val="105"/>
          <w:sz w:val="20"/>
        </w:rPr>
        <w:t>of</w:t>
      </w:r>
      <w:r>
        <w:rPr>
          <w:spacing w:val="-9"/>
          <w:w w:val="105"/>
          <w:sz w:val="20"/>
        </w:rPr>
        <w:t xml:space="preserve"> </w:t>
      </w:r>
      <w:r>
        <w:rPr>
          <w:w w:val="105"/>
          <w:sz w:val="20"/>
        </w:rPr>
        <w:t>all</w:t>
      </w:r>
      <w:r>
        <w:rPr>
          <w:spacing w:val="-9"/>
          <w:w w:val="105"/>
          <w:sz w:val="20"/>
        </w:rPr>
        <w:t xml:space="preserve"> </w:t>
      </w:r>
      <w:r>
        <w:rPr>
          <w:w w:val="105"/>
          <w:sz w:val="20"/>
        </w:rPr>
        <w:t>Committee</w:t>
      </w:r>
      <w:r>
        <w:rPr>
          <w:spacing w:val="-9"/>
          <w:w w:val="105"/>
          <w:sz w:val="20"/>
        </w:rPr>
        <w:t xml:space="preserve"> </w:t>
      </w:r>
      <w:r>
        <w:rPr>
          <w:w w:val="105"/>
          <w:sz w:val="20"/>
        </w:rPr>
        <w:t>meetings,</w:t>
      </w:r>
      <w:r>
        <w:rPr>
          <w:spacing w:val="-9"/>
          <w:w w:val="105"/>
          <w:sz w:val="20"/>
        </w:rPr>
        <w:t xml:space="preserve"> </w:t>
      </w:r>
      <w:r>
        <w:rPr>
          <w:w w:val="105"/>
          <w:sz w:val="20"/>
        </w:rPr>
        <w:t>including the names of those present and in attendance.</w:t>
      </w:r>
    </w:p>
    <w:p w14:paraId="5007E612" w14:textId="77777777" w:rsidR="00D04E66" w:rsidRDefault="00FE7F28">
      <w:pPr>
        <w:pStyle w:val="ListParagraph"/>
        <w:numPr>
          <w:ilvl w:val="1"/>
          <w:numId w:val="1"/>
        </w:numPr>
        <w:tabs>
          <w:tab w:val="left" w:pos="681"/>
          <w:tab w:val="left" w:pos="686"/>
        </w:tabs>
        <w:spacing w:line="300" w:lineRule="auto"/>
        <w:ind w:right="132" w:hanging="639"/>
        <w:jc w:val="both"/>
        <w:rPr>
          <w:sz w:val="20"/>
        </w:rPr>
      </w:pPr>
      <w:r>
        <w:rPr>
          <w:w w:val="105"/>
          <w:sz w:val="20"/>
        </w:rPr>
        <w:t xml:space="preserve">Draft minutes of Committee meetings shall be circulated promptly to all members of the Committee. Once approved, minutes should be circulated to all other members of the Board unless it </w:t>
      </w:r>
      <w:proofErr w:type="gramStart"/>
      <w:r>
        <w:rPr>
          <w:w w:val="105"/>
          <w:sz w:val="20"/>
        </w:rPr>
        <w:t>would be</w:t>
      </w:r>
      <w:proofErr w:type="gramEnd"/>
      <w:r>
        <w:rPr>
          <w:w w:val="105"/>
          <w:sz w:val="20"/>
        </w:rPr>
        <w:t xml:space="preserve"> inappropriate to do so.</w:t>
      </w:r>
    </w:p>
    <w:p w14:paraId="5A12332E" w14:textId="77777777" w:rsidR="00D04E66" w:rsidRDefault="00FE7F28">
      <w:pPr>
        <w:pStyle w:val="Heading1"/>
        <w:numPr>
          <w:ilvl w:val="0"/>
          <w:numId w:val="1"/>
        </w:numPr>
        <w:tabs>
          <w:tab w:val="left" w:pos="686"/>
        </w:tabs>
        <w:spacing w:before="127"/>
        <w:jc w:val="both"/>
      </w:pPr>
      <w:r>
        <w:t>Annual</w:t>
      </w:r>
      <w:r>
        <w:rPr>
          <w:spacing w:val="13"/>
        </w:rPr>
        <w:t xml:space="preserve"> </w:t>
      </w:r>
      <w:r>
        <w:t>General</w:t>
      </w:r>
      <w:r>
        <w:rPr>
          <w:spacing w:val="10"/>
        </w:rPr>
        <w:t xml:space="preserve"> </w:t>
      </w:r>
      <w:r>
        <w:rPr>
          <w:spacing w:val="-2"/>
        </w:rPr>
        <w:t>Meeting</w:t>
      </w:r>
    </w:p>
    <w:p w14:paraId="0742421B" w14:textId="77777777" w:rsidR="00D04E66" w:rsidRDefault="00D04E66">
      <w:pPr>
        <w:pStyle w:val="BodyText"/>
        <w:spacing w:before="13"/>
        <w:ind w:left="0" w:firstLine="0"/>
        <w:jc w:val="left"/>
        <w:rPr>
          <w:b/>
        </w:rPr>
      </w:pPr>
    </w:p>
    <w:p w14:paraId="13EEC9D9" w14:textId="77777777" w:rsidR="00D04E66" w:rsidRDefault="00FE7F28">
      <w:pPr>
        <w:pStyle w:val="ListParagraph"/>
        <w:numPr>
          <w:ilvl w:val="1"/>
          <w:numId w:val="1"/>
        </w:numPr>
        <w:tabs>
          <w:tab w:val="left" w:pos="683"/>
          <w:tab w:val="left" w:pos="686"/>
        </w:tabs>
        <w:spacing w:before="0" w:line="249" w:lineRule="auto"/>
        <w:ind w:right="96" w:hanging="639"/>
        <w:jc w:val="both"/>
        <w:rPr>
          <w:sz w:val="20"/>
        </w:rPr>
      </w:pPr>
      <w:r>
        <w:rPr>
          <w:w w:val="105"/>
          <w:sz w:val="20"/>
        </w:rPr>
        <w:t>The Chairman of the Committee shall attend the Annual General Meeting prepared to respond to any shareholder questions on</w:t>
      </w:r>
      <w:r>
        <w:rPr>
          <w:spacing w:val="-1"/>
          <w:w w:val="105"/>
          <w:sz w:val="20"/>
        </w:rPr>
        <w:t xml:space="preserve"> </w:t>
      </w:r>
      <w:r>
        <w:rPr>
          <w:w w:val="105"/>
          <w:sz w:val="20"/>
        </w:rPr>
        <w:t>the Committee’s</w:t>
      </w:r>
      <w:r>
        <w:rPr>
          <w:spacing w:val="-1"/>
          <w:w w:val="105"/>
          <w:sz w:val="20"/>
        </w:rPr>
        <w:t xml:space="preserve"> </w:t>
      </w:r>
      <w:r>
        <w:rPr>
          <w:w w:val="105"/>
          <w:sz w:val="20"/>
        </w:rPr>
        <w:t>activities.</w:t>
      </w:r>
    </w:p>
    <w:p w14:paraId="4AC23A9C" w14:textId="77777777" w:rsidR="00D04E66" w:rsidRDefault="00FE7F28">
      <w:pPr>
        <w:pStyle w:val="Heading1"/>
        <w:numPr>
          <w:ilvl w:val="0"/>
          <w:numId w:val="1"/>
        </w:numPr>
        <w:tabs>
          <w:tab w:val="left" w:pos="686"/>
        </w:tabs>
        <w:spacing w:before="183"/>
        <w:jc w:val="both"/>
      </w:pPr>
      <w:r>
        <w:rPr>
          <w:spacing w:val="-2"/>
          <w:w w:val="105"/>
        </w:rPr>
        <w:t>Duties</w:t>
      </w:r>
    </w:p>
    <w:p w14:paraId="184F5608" w14:textId="77777777" w:rsidR="00D04E66" w:rsidRDefault="00FE7F28">
      <w:pPr>
        <w:pStyle w:val="ListParagraph"/>
        <w:numPr>
          <w:ilvl w:val="1"/>
          <w:numId w:val="1"/>
        </w:numPr>
        <w:tabs>
          <w:tab w:val="left" w:pos="686"/>
        </w:tabs>
        <w:spacing w:before="193"/>
        <w:ind w:hanging="639"/>
        <w:rPr>
          <w:sz w:val="20"/>
        </w:rPr>
      </w:pPr>
      <w:r>
        <w:rPr>
          <w:sz w:val="20"/>
        </w:rPr>
        <w:t>The</w:t>
      </w:r>
      <w:r>
        <w:rPr>
          <w:spacing w:val="1"/>
          <w:sz w:val="20"/>
        </w:rPr>
        <w:t xml:space="preserve"> </w:t>
      </w:r>
      <w:r>
        <w:rPr>
          <w:sz w:val="20"/>
        </w:rPr>
        <w:t>Committee</w:t>
      </w:r>
      <w:r>
        <w:rPr>
          <w:spacing w:val="5"/>
          <w:sz w:val="20"/>
        </w:rPr>
        <w:t xml:space="preserve"> </w:t>
      </w:r>
      <w:r>
        <w:rPr>
          <w:sz w:val="20"/>
        </w:rPr>
        <w:t>should</w:t>
      </w:r>
      <w:r>
        <w:rPr>
          <w:spacing w:val="3"/>
          <w:sz w:val="20"/>
        </w:rPr>
        <w:t xml:space="preserve"> </w:t>
      </w:r>
      <w:r>
        <w:rPr>
          <w:sz w:val="20"/>
        </w:rPr>
        <w:t>carry</w:t>
      </w:r>
      <w:r>
        <w:rPr>
          <w:spacing w:val="8"/>
          <w:sz w:val="20"/>
        </w:rPr>
        <w:t xml:space="preserve"> </w:t>
      </w:r>
      <w:r>
        <w:rPr>
          <w:sz w:val="20"/>
        </w:rPr>
        <w:t>out</w:t>
      </w:r>
      <w:r>
        <w:rPr>
          <w:spacing w:val="7"/>
          <w:sz w:val="20"/>
        </w:rPr>
        <w:t xml:space="preserve"> </w:t>
      </w:r>
      <w:r>
        <w:rPr>
          <w:sz w:val="20"/>
        </w:rPr>
        <w:t>the</w:t>
      </w:r>
      <w:r>
        <w:rPr>
          <w:spacing w:val="5"/>
          <w:sz w:val="20"/>
        </w:rPr>
        <w:t xml:space="preserve"> </w:t>
      </w:r>
      <w:r>
        <w:rPr>
          <w:sz w:val="20"/>
        </w:rPr>
        <w:t>duties</w:t>
      </w:r>
      <w:r>
        <w:rPr>
          <w:spacing w:val="12"/>
          <w:sz w:val="20"/>
        </w:rPr>
        <w:t xml:space="preserve"> </w:t>
      </w:r>
      <w:r>
        <w:rPr>
          <w:sz w:val="20"/>
        </w:rPr>
        <w:t>below</w:t>
      </w:r>
      <w:r>
        <w:rPr>
          <w:spacing w:val="12"/>
          <w:sz w:val="20"/>
        </w:rPr>
        <w:t xml:space="preserve"> </w:t>
      </w:r>
      <w:r>
        <w:rPr>
          <w:sz w:val="20"/>
        </w:rPr>
        <w:t>for</w:t>
      </w:r>
      <w:r>
        <w:rPr>
          <w:spacing w:val="4"/>
          <w:sz w:val="20"/>
        </w:rPr>
        <w:t xml:space="preserve"> </w:t>
      </w:r>
      <w:r>
        <w:rPr>
          <w:sz w:val="20"/>
        </w:rPr>
        <w:t>the</w:t>
      </w:r>
      <w:r>
        <w:rPr>
          <w:spacing w:val="13"/>
          <w:sz w:val="20"/>
        </w:rPr>
        <w:t xml:space="preserve"> </w:t>
      </w:r>
      <w:r>
        <w:rPr>
          <w:sz w:val="20"/>
        </w:rPr>
        <w:t>Company</w:t>
      </w:r>
      <w:r>
        <w:rPr>
          <w:spacing w:val="4"/>
          <w:sz w:val="20"/>
        </w:rPr>
        <w:t xml:space="preserve"> </w:t>
      </w:r>
      <w:r>
        <w:rPr>
          <w:sz w:val="20"/>
        </w:rPr>
        <w:t>and</w:t>
      </w:r>
      <w:r>
        <w:rPr>
          <w:spacing w:val="6"/>
          <w:sz w:val="20"/>
        </w:rPr>
        <w:t xml:space="preserve"> </w:t>
      </w:r>
      <w:r>
        <w:rPr>
          <w:sz w:val="20"/>
        </w:rPr>
        <w:t>its</w:t>
      </w:r>
      <w:r>
        <w:rPr>
          <w:spacing w:val="5"/>
          <w:sz w:val="20"/>
        </w:rPr>
        <w:t xml:space="preserve"> </w:t>
      </w:r>
      <w:r>
        <w:rPr>
          <w:sz w:val="20"/>
        </w:rPr>
        <w:t>subsidiaries</w:t>
      </w:r>
      <w:r>
        <w:rPr>
          <w:spacing w:val="15"/>
          <w:sz w:val="20"/>
        </w:rPr>
        <w:t xml:space="preserve"> </w:t>
      </w:r>
      <w:r>
        <w:rPr>
          <w:sz w:val="20"/>
        </w:rPr>
        <w:t>(if</w:t>
      </w:r>
      <w:r>
        <w:rPr>
          <w:spacing w:val="-13"/>
          <w:sz w:val="20"/>
        </w:rPr>
        <w:t xml:space="preserve"> </w:t>
      </w:r>
      <w:r>
        <w:rPr>
          <w:spacing w:val="-2"/>
          <w:sz w:val="20"/>
        </w:rPr>
        <w:t>any).</w:t>
      </w:r>
    </w:p>
    <w:p w14:paraId="36A41ED7" w14:textId="77777777" w:rsidR="00D04E66" w:rsidRDefault="00FE7F28">
      <w:pPr>
        <w:pStyle w:val="ListParagraph"/>
        <w:numPr>
          <w:ilvl w:val="1"/>
          <w:numId w:val="1"/>
        </w:numPr>
        <w:tabs>
          <w:tab w:val="left" w:pos="686"/>
        </w:tabs>
        <w:spacing w:before="193"/>
        <w:ind w:hanging="639"/>
        <w:rPr>
          <w:sz w:val="20"/>
        </w:rPr>
      </w:pPr>
      <w:r>
        <w:rPr>
          <w:sz w:val="20"/>
        </w:rPr>
        <w:t>The</w:t>
      </w:r>
      <w:r>
        <w:rPr>
          <w:spacing w:val="13"/>
          <w:sz w:val="20"/>
        </w:rPr>
        <w:t xml:space="preserve"> </w:t>
      </w:r>
      <w:r>
        <w:rPr>
          <w:sz w:val="20"/>
        </w:rPr>
        <w:t>Committee</w:t>
      </w:r>
      <w:r>
        <w:rPr>
          <w:spacing w:val="9"/>
          <w:sz w:val="20"/>
        </w:rPr>
        <w:t xml:space="preserve"> </w:t>
      </w:r>
      <w:r>
        <w:rPr>
          <w:spacing w:val="-2"/>
          <w:sz w:val="20"/>
        </w:rPr>
        <w:t>shall:</w:t>
      </w:r>
    </w:p>
    <w:p w14:paraId="513FDED8" w14:textId="77777777" w:rsidR="00D04E66" w:rsidRDefault="00FE7F28">
      <w:pPr>
        <w:pStyle w:val="ListParagraph"/>
        <w:numPr>
          <w:ilvl w:val="2"/>
          <w:numId w:val="1"/>
        </w:numPr>
        <w:tabs>
          <w:tab w:val="left" w:pos="1321"/>
          <w:tab w:val="left" w:pos="1327"/>
        </w:tabs>
        <w:spacing w:before="192" w:line="300" w:lineRule="auto"/>
        <w:ind w:right="97" w:hanging="641"/>
        <w:jc w:val="both"/>
        <w:rPr>
          <w:sz w:val="20"/>
        </w:rPr>
      </w:pPr>
      <w:r>
        <w:rPr>
          <w:w w:val="105"/>
          <w:sz w:val="20"/>
        </w:rPr>
        <w:t xml:space="preserve">review and </w:t>
      </w:r>
      <w:proofErr w:type="gramStart"/>
      <w:r>
        <w:rPr>
          <w:w w:val="105"/>
          <w:sz w:val="20"/>
        </w:rPr>
        <w:t>recommend on</w:t>
      </w:r>
      <w:proofErr w:type="gramEnd"/>
      <w:r>
        <w:rPr>
          <w:w w:val="105"/>
          <w:sz w:val="20"/>
        </w:rPr>
        <w:t xml:space="preserve"> any proposed amendments to the agreements between the Company and the Service </w:t>
      </w:r>
      <w:proofErr w:type="gramStart"/>
      <w:r>
        <w:rPr>
          <w:w w:val="105"/>
          <w:sz w:val="20"/>
        </w:rPr>
        <w:t>Providers;</w:t>
      </w:r>
      <w:proofErr w:type="gramEnd"/>
    </w:p>
    <w:p w14:paraId="1A54DBEA" w14:textId="77777777" w:rsidR="00D04E66" w:rsidRDefault="00FE7F28">
      <w:pPr>
        <w:pStyle w:val="ListParagraph"/>
        <w:numPr>
          <w:ilvl w:val="2"/>
          <w:numId w:val="1"/>
        </w:numPr>
        <w:tabs>
          <w:tab w:val="left" w:pos="1321"/>
          <w:tab w:val="left" w:pos="1327"/>
        </w:tabs>
        <w:spacing w:before="129" w:line="300" w:lineRule="auto"/>
        <w:ind w:right="97" w:hanging="641"/>
        <w:jc w:val="both"/>
        <w:rPr>
          <w:sz w:val="20"/>
        </w:rPr>
      </w:pPr>
      <w:r>
        <w:rPr>
          <w:w w:val="105"/>
          <w:sz w:val="20"/>
        </w:rPr>
        <w:t xml:space="preserve">monitor and review the performance of the Service Providers in their respective roles against relevant benchmarks, service agreements and service level </w:t>
      </w:r>
      <w:proofErr w:type="gramStart"/>
      <w:r>
        <w:rPr>
          <w:w w:val="105"/>
          <w:sz w:val="20"/>
        </w:rPr>
        <w:t>statements;</w:t>
      </w:r>
      <w:proofErr w:type="gramEnd"/>
    </w:p>
    <w:p w14:paraId="44855282" w14:textId="77777777" w:rsidR="00D04E66" w:rsidRDefault="00FE7F28">
      <w:pPr>
        <w:pStyle w:val="ListParagraph"/>
        <w:numPr>
          <w:ilvl w:val="2"/>
          <w:numId w:val="1"/>
        </w:numPr>
        <w:tabs>
          <w:tab w:val="left" w:pos="1321"/>
          <w:tab w:val="left" w:pos="1327"/>
        </w:tabs>
        <w:spacing w:before="131" w:line="300" w:lineRule="auto"/>
        <w:ind w:right="97" w:hanging="641"/>
        <w:jc w:val="both"/>
        <w:rPr>
          <w:sz w:val="20"/>
        </w:rPr>
      </w:pPr>
      <w:r>
        <w:rPr>
          <w:w w:val="105"/>
          <w:sz w:val="20"/>
        </w:rPr>
        <w:t xml:space="preserve">consider the merit of obtaining, on a regular basis, an independent appraisal of the services provided by each of the Service </w:t>
      </w:r>
      <w:proofErr w:type="gramStart"/>
      <w:r>
        <w:rPr>
          <w:w w:val="105"/>
          <w:sz w:val="20"/>
        </w:rPr>
        <w:t>Providers;</w:t>
      </w:r>
      <w:proofErr w:type="gramEnd"/>
    </w:p>
    <w:p w14:paraId="49BB2F66" w14:textId="77777777" w:rsidR="00D04E66" w:rsidRDefault="00FE7F28">
      <w:pPr>
        <w:pStyle w:val="ListParagraph"/>
        <w:numPr>
          <w:ilvl w:val="2"/>
          <w:numId w:val="1"/>
        </w:numPr>
        <w:tabs>
          <w:tab w:val="left" w:pos="1321"/>
          <w:tab w:val="left" w:pos="1327"/>
        </w:tabs>
        <w:spacing w:before="127" w:line="300" w:lineRule="auto"/>
        <w:ind w:right="95" w:hanging="641"/>
        <w:jc w:val="both"/>
        <w:rPr>
          <w:sz w:val="20"/>
        </w:rPr>
      </w:pPr>
      <w:r>
        <w:rPr>
          <w:w w:val="105"/>
          <w:sz w:val="20"/>
        </w:rPr>
        <w:t>put in place procedures by which</w:t>
      </w:r>
      <w:r>
        <w:rPr>
          <w:spacing w:val="-3"/>
          <w:w w:val="105"/>
          <w:sz w:val="20"/>
        </w:rPr>
        <w:t xml:space="preserve"> </w:t>
      </w:r>
      <w:r>
        <w:rPr>
          <w:w w:val="105"/>
          <w:sz w:val="20"/>
        </w:rPr>
        <w:t>the Board regularly reviews the</w:t>
      </w:r>
      <w:r>
        <w:rPr>
          <w:spacing w:val="-2"/>
          <w:w w:val="105"/>
          <w:sz w:val="20"/>
        </w:rPr>
        <w:t xml:space="preserve"> </w:t>
      </w:r>
      <w:r>
        <w:rPr>
          <w:w w:val="105"/>
          <w:sz w:val="20"/>
        </w:rPr>
        <w:t xml:space="preserve">continued retention of the services of each of the Service </w:t>
      </w:r>
      <w:proofErr w:type="gramStart"/>
      <w:r>
        <w:rPr>
          <w:w w:val="105"/>
          <w:sz w:val="20"/>
        </w:rPr>
        <w:t>Providers;</w:t>
      </w:r>
      <w:proofErr w:type="gramEnd"/>
    </w:p>
    <w:p w14:paraId="2D1644A8" w14:textId="77777777" w:rsidR="00D04E66" w:rsidRDefault="00FE7F28">
      <w:pPr>
        <w:pStyle w:val="ListParagraph"/>
        <w:numPr>
          <w:ilvl w:val="2"/>
          <w:numId w:val="1"/>
        </w:numPr>
        <w:tabs>
          <w:tab w:val="left" w:pos="1321"/>
          <w:tab w:val="left" w:pos="1327"/>
        </w:tabs>
        <w:spacing w:before="126" w:line="300" w:lineRule="auto"/>
        <w:ind w:right="98" w:hanging="641"/>
        <w:jc w:val="both"/>
        <w:rPr>
          <w:sz w:val="20"/>
        </w:rPr>
      </w:pPr>
      <w:r>
        <w:rPr>
          <w:w w:val="105"/>
          <w:sz w:val="20"/>
        </w:rPr>
        <w:t xml:space="preserve">review the level and method of remuneration of each of the Service Providers, and the notice period included in each of the agreements. The Board should give due weight to the competitive position of the Company against the peer </w:t>
      </w:r>
      <w:proofErr w:type="gramStart"/>
      <w:r>
        <w:rPr>
          <w:w w:val="105"/>
          <w:sz w:val="20"/>
        </w:rPr>
        <w:t>group;</w:t>
      </w:r>
      <w:proofErr w:type="gramEnd"/>
    </w:p>
    <w:p w14:paraId="4A54AA63" w14:textId="77777777" w:rsidR="00D04E66" w:rsidRDefault="00D04E66">
      <w:pPr>
        <w:pStyle w:val="ListParagraph"/>
        <w:spacing w:line="300" w:lineRule="auto"/>
        <w:rPr>
          <w:sz w:val="20"/>
        </w:rPr>
        <w:sectPr w:rsidR="00D04E66">
          <w:pgSz w:w="12240" w:h="15840"/>
          <w:pgMar w:top="980" w:right="1440" w:bottom="720" w:left="1800" w:header="0" w:footer="532" w:gutter="0"/>
          <w:cols w:space="720"/>
        </w:sectPr>
      </w:pPr>
    </w:p>
    <w:p w14:paraId="2D196B23" w14:textId="77777777" w:rsidR="00D04E66" w:rsidRDefault="00FE7F28">
      <w:pPr>
        <w:pStyle w:val="ListParagraph"/>
        <w:numPr>
          <w:ilvl w:val="2"/>
          <w:numId w:val="1"/>
        </w:numPr>
        <w:tabs>
          <w:tab w:val="left" w:pos="1321"/>
          <w:tab w:val="left" w:pos="1327"/>
        </w:tabs>
        <w:spacing w:before="41" w:line="300" w:lineRule="auto"/>
        <w:ind w:right="133" w:hanging="641"/>
        <w:jc w:val="both"/>
        <w:rPr>
          <w:sz w:val="20"/>
        </w:rPr>
      </w:pPr>
      <w:r>
        <w:rPr>
          <w:w w:val="105"/>
          <w:sz w:val="20"/>
        </w:rPr>
        <w:lastRenderedPageBreak/>
        <w:t>investigate any breaches of agreed investment limits</w:t>
      </w:r>
      <w:r>
        <w:rPr>
          <w:spacing w:val="-3"/>
          <w:w w:val="105"/>
          <w:sz w:val="20"/>
        </w:rPr>
        <w:t xml:space="preserve"> </w:t>
      </w:r>
      <w:r>
        <w:rPr>
          <w:w w:val="105"/>
          <w:sz w:val="20"/>
        </w:rPr>
        <w:t>and</w:t>
      </w:r>
      <w:r>
        <w:rPr>
          <w:spacing w:val="-1"/>
          <w:w w:val="105"/>
          <w:sz w:val="20"/>
        </w:rPr>
        <w:t xml:space="preserve"> </w:t>
      </w:r>
      <w:r>
        <w:rPr>
          <w:w w:val="105"/>
          <w:sz w:val="20"/>
        </w:rPr>
        <w:t>any deviation</w:t>
      </w:r>
      <w:r>
        <w:rPr>
          <w:spacing w:val="-1"/>
          <w:w w:val="105"/>
          <w:sz w:val="20"/>
        </w:rPr>
        <w:t xml:space="preserve"> </w:t>
      </w:r>
      <w:r>
        <w:rPr>
          <w:w w:val="105"/>
          <w:sz w:val="20"/>
        </w:rPr>
        <w:t>from the agreed investment policy and strategy; and</w:t>
      </w:r>
    </w:p>
    <w:p w14:paraId="432FE905" w14:textId="77777777" w:rsidR="00D04E66" w:rsidRDefault="00FE7F28">
      <w:pPr>
        <w:pStyle w:val="ListParagraph"/>
        <w:numPr>
          <w:ilvl w:val="2"/>
          <w:numId w:val="1"/>
        </w:numPr>
        <w:tabs>
          <w:tab w:val="left" w:pos="1321"/>
          <w:tab w:val="left" w:pos="1327"/>
        </w:tabs>
        <w:spacing w:before="36" w:line="300" w:lineRule="auto"/>
        <w:ind w:right="122" w:hanging="641"/>
        <w:jc w:val="both"/>
        <w:rPr>
          <w:sz w:val="20"/>
        </w:rPr>
      </w:pPr>
      <w:r>
        <w:rPr>
          <w:w w:val="105"/>
          <w:sz w:val="20"/>
        </w:rPr>
        <w:t>review the standard of the services provided by each of the Service Providers under the terms of their respective agreements.</w:t>
      </w:r>
    </w:p>
    <w:p w14:paraId="200B2D59" w14:textId="77777777" w:rsidR="00D04E66" w:rsidRDefault="00FE7F28">
      <w:pPr>
        <w:pStyle w:val="ListParagraph"/>
        <w:numPr>
          <w:ilvl w:val="2"/>
          <w:numId w:val="1"/>
        </w:numPr>
        <w:tabs>
          <w:tab w:val="left" w:pos="1327"/>
          <w:tab w:val="left" w:pos="1374"/>
        </w:tabs>
        <w:spacing w:before="128" w:line="300" w:lineRule="auto"/>
        <w:ind w:right="128" w:hanging="641"/>
        <w:jc w:val="both"/>
        <w:rPr>
          <w:sz w:val="20"/>
        </w:rPr>
      </w:pPr>
      <w:r>
        <w:rPr>
          <w:w w:val="105"/>
          <w:sz w:val="20"/>
        </w:rPr>
        <w:t>Evaluate</w:t>
      </w:r>
      <w:r>
        <w:rPr>
          <w:spacing w:val="40"/>
          <w:w w:val="105"/>
          <w:sz w:val="20"/>
        </w:rPr>
        <w:t xml:space="preserve"> </w:t>
      </w:r>
      <w:r>
        <w:rPr>
          <w:w w:val="105"/>
          <w:sz w:val="20"/>
        </w:rPr>
        <w:t>the effectiveness of the systems of risk management and internal controls of each of the Service Providers as the Committee considers appropriate to safeguard shareholders’ investment and the Company’s assets.</w:t>
      </w:r>
    </w:p>
    <w:p w14:paraId="67D78293" w14:textId="77777777" w:rsidR="00D04E66" w:rsidRDefault="00FE7F28">
      <w:pPr>
        <w:pStyle w:val="Heading1"/>
        <w:numPr>
          <w:ilvl w:val="0"/>
          <w:numId w:val="1"/>
        </w:numPr>
        <w:tabs>
          <w:tab w:val="left" w:pos="686"/>
        </w:tabs>
        <w:spacing w:before="124"/>
        <w:jc w:val="both"/>
      </w:pPr>
      <w:r>
        <w:t>Reporting</w:t>
      </w:r>
      <w:r>
        <w:rPr>
          <w:spacing w:val="12"/>
        </w:rPr>
        <w:t xml:space="preserve"> </w:t>
      </w:r>
      <w:r>
        <w:rPr>
          <w:spacing w:val="-2"/>
        </w:rPr>
        <w:t>Responsibilities</w:t>
      </w:r>
    </w:p>
    <w:p w14:paraId="51B93A09" w14:textId="77777777" w:rsidR="00D04E66" w:rsidRDefault="00FE7F28">
      <w:pPr>
        <w:pStyle w:val="ListParagraph"/>
        <w:numPr>
          <w:ilvl w:val="1"/>
          <w:numId w:val="1"/>
        </w:numPr>
        <w:tabs>
          <w:tab w:val="left" w:pos="686"/>
        </w:tabs>
        <w:spacing w:before="200" w:line="297" w:lineRule="auto"/>
        <w:ind w:right="101" w:hanging="639"/>
        <w:rPr>
          <w:sz w:val="20"/>
        </w:rPr>
      </w:pPr>
      <w:r>
        <w:rPr>
          <w:w w:val="105"/>
          <w:sz w:val="20"/>
        </w:rPr>
        <w:t>The</w:t>
      </w:r>
      <w:r>
        <w:rPr>
          <w:spacing w:val="-12"/>
          <w:w w:val="105"/>
          <w:sz w:val="20"/>
        </w:rPr>
        <w:t xml:space="preserve"> </w:t>
      </w:r>
      <w:r>
        <w:rPr>
          <w:w w:val="105"/>
          <w:sz w:val="20"/>
        </w:rPr>
        <w:t>Committee</w:t>
      </w:r>
      <w:r>
        <w:rPr>
          <w:spacing w:val="-12"/>
          <w:w w:val="105"/>
          <w:sz w:val="20"/>
        </w:rPr>
        <w:t xml:space="preserve"> </w:t>
      </w:r>
      <w:r>
        <w:rPr>
          <w:w w:val="105"/>
          <w:sz w:val="20"/>
        </w:rPr>
        <w:t>Chairman</w:t>
      </w:r>
      <w:r>
        <w:rPr>
          <w:spacing w:val="-12"/>
          <w:w w:val="105"/>
          <w:sz w:val="20"/>
        </w:rPr>
        <w:t xml:space="preserve"> </w:t>
      </w:r>
      <w:r>
        <w:rPr>
          <w:w w:val="105"/>
          <w:sz w:val="20"/>
        </w:rPr>
        <w:t>shall</w:t>
      </w:r>
      <w:r>
        <w:rPr>
          <w:spacing w:val="-12"/>
          <w:w w:val="105"/>
          <w:sz w:val="20"/>
        </w:rPr>
        <w:t xml:space="preserve"> </w:t>
      </w:r>
      <w:r>
        <w:rPr>
          <w:w w:val="105"/>
          <w:sz w:val="20"/>
        </w:rPr>
        <w:t>report</w:t>
      </w:r>
      <w:r>
        <w:rPr>
          <w:spacing w:val="-12"/>
          <w:w w:val="105"/>
          <w:sz w:val="20"/>
        </w:rPr>
        <w:t xml:space="preserve"> </w:t>
      </w:r>
      <w:r>
        <w:rPr>
          <w:w w:val="105"/>
          <w:sz w:val="20"/>
        </w:rPr>
        <w:t>formally</w:t>
      </w:r>
      <w:r>
        <w:rPr>
          <w:spacing w:val="-12"/>
          <w:w w:val="105"/>
          <w:sz w:val="20"/>
        </w:rPr>
        <w:t xml:space="preserve"> </w:t>
      </w:r>
      <w:r>
        <w:rPr>
          <w:w w:val="105"/>
          <w:sz w:val="20"/>
        </w:rPr>
        <w:t>to</w:t>
      </w:r>
      <w:r>
        <w:rPr>
          <w:spacing w:val="-12"/>
          <w:w w:val="105"/>
          <w:sz w:val="20"/>
        </w:rPr>
        <w:t xml:space="preserve"> </w:t>
      </w:r>
      <w:r>
        <w:rPr>
          <w:w w:val="105"/>
          <w:sz w:val="20"/>
        </w:rPr>
        <w:t>the</w:t>
      </w:r>
      <w:r>
        <w:rPr>
          <w:spacing w:val="-11"/>
          <w:w w:val="105"/>
          <w:sz w:val="20"/>
        </w:rPr>
        <w:t xml:space="preserve"> </w:t>
      </w:r>
      <w:r>
        <w:rPr>
          <w:w w:val="105"/>
          <w:sz w:val="20"/>
        </w:rPr>
        <w:t>Board</w:t>
      </w:r>
      <w:r>
        <w:rPr>
          <w:spacing w:val="-12"/>
          <w:w w:val="105"/>
          <w:sz w:val="20"/>
        </w:rPr>
        <w:t xml:space="preserve"> </w:t>
      </w:r>
      <w:r>
        <w:rPr>
          <w:w w:val="105"/>
          <w:sz w:val="20"/>
        </w:rPr>
        <w:t>on</w:t>
      </w:r>
      <w:r>
        <w:rPr>
          <w:spacing w:val="-12"/>
          <w:w w:val="105"/>
          <w:sz w:val="20"/>
        </w:rPr>
        <w:t xml:space="preserve"> </w:t>
      </w:r>
      <w:r>
        <w:rPr>
          <w:w w:val="105"/>
          <w:sz w:val="20"/>
        </w:rPr>
        <w:t>its</w:t>
      </w:r>
      <w:r>
        <w:rPr>
          <w:spacing w:val="-12"/>
          <w:w w:val="105"/>
          <w:sz w:val="20"/>
        </w:rPr>
        <w:t xml:space="preserve"> </w:t>
      </w:r>
      <w:r>
        <w:rPr>
          <w:w w:val="105"/>
          <w:sz w:val="20"/>
        </w:rPr>
        <w:t>proceedings</w:t>
      </w:r>
      <w:r>
        <w:rPr>
          <w:spacing w:val="-12"/>
          <w:w w:val="105"/>
          <w:sz w:val="20"/>
        </w:rPr>
        <w:t xml:space="preserve"> </w:t>
      </w:r>
      <w:r>
        <w:rPr>
          <w:w w:val="105"/>
          <w:sz w:val="20"/>
        </w:rPr>
        <w:t>after</w:t>
      </w:r>
      <w:r>
        <w:rPr>
          <w:spacing w:val="-12"/>
          <w:w w:val="105"/>
          <w:sz w:val="20"/>
        </w:rPr>
        <w:t xml:space="preserve"> </w:t>
      </w:r>
      <w:r>
        <w:rPr>
          <w:w w:val="105"/>
          <w:sz w:val="20"/>
        </w:rPr>
        <w:t>each</w:t>
      </w:r>
      <w:r>
        <w:rPr>
          <w:spacing w:val="-12"/>
          <w:w w:val="105"/>
          <w:sz w:val="20"/>
        </w:rPr>
        <w:t xml:space="preserve"> </w:t>
      </w:r>
      <w:r>
        <w:rPr>
          <w:w w:val="105"/>
          <w:sz w:val="20"/>
        </w:rPr>
        <w:t>meeting on all matters within its duties and responsibilities.</w:t>
      </w:r>
    </w:p>
    <w:p w14:paraId="49F4560B" w14:textId="77777777" w:rsidR="00D04E66" w:rsidRDefault="00FE7F28">
      <w:pPr>
        <w:pStyle w:val="ListParagraph"/>
        <w:numPr>
          <w:ilvl w:val="1"/>
          <w:numId w:val="1"/>
        </w:numPr>
        <w:tabs>
          <w:tab w:val="left" w:pos="686"/>
        </w:tabs>
        <w:spacing w:before="134" w:line="300" w:lineRule="auto"/>
        <w:ind w:right="99" w:hanging="639"/>
        <w:rPr>
          <w:sz w:val="20"/>
        </w:rPr>
      </w:pPr>
      <w:r>
        <w:rPr>
          <w:w w:val="105"/>
          <w:sz w:val="20"/>
        </w:rPr>
        <w:t>The</w:t>
      </w:r>
      <w:r>
        <w:rPr>
          <w:spacing w:val="-12"/>
          <w:w w:val="105"/>
          <w:sz w:val="20"/>
        </w:rPr>
        <w:t xml:space="preserve"> </w:t>
      </w:r>
      <w:r>
        <w:rPr>
          <w:w w:val="105"/>
          <w:sz w:val="20"/>
        </w:rPr>
        <w:t>Committee</w:t>
      </w:r>
      <w:r>
        <w:rPr>
          <w:spacing w:val="-12"/>
          <w:w w:val="105"/>
          <w:sz w:val="20"/>
        </w:rPr>
        <w:t xml:space="preserve"> </w:t>
      </w:r>
      <w:r>
        <w:rPr>
          <w:w w:val="105"/>
          <w:sz w:val="20"/>
        </w:rPr>
        <w:t>shall</w:t>
      </w:r>
      <w:r>
        <w:rPr>
          <w:spacing w:val="-12"/>
          <w:w w:val="105"/>
          <w:sz w:val="20"/>
        </w:rPr>
        <w:t xml:space="preserve"> </w:t>
      </w:r>
      <w:r>
        <w:rPr>
          <w:w w:val="105"/>
          <w:sz w:val="20"/>
        </w:rPr>
        <w:t>make</w:t>
      </w:r>
      <w:r>
        <w:rPr>
          <w:spacing w:val="-12"/>
          <w:w w:val="105"/>
          <w:sz w:val="20"/>
        </w:rPr>
        <w:t xml:space="preserve"> </w:t>
      </w:r>
      <w:r>
        <w:rPr>
          <w:w w:val="105"/>
          <w:sz w:val="20"/>
        </w:rPr>
        <w:t>whatever</w:t>
      </w:r>
      <w:r>
        <w:rPr>
          <w:spacing w:val="-12"/>
          <w:w w:val="105"/>
          <w:sz w:val="20"/>
        </w:rPr>
        <w:t xml:space="preserve"> </w:t>
      </w:r>
      <w:r>
        <w:rPr>
          <w:w w:val="105"/>
          <w:sz w:val="20"/>
        </w:rPr>
        <w:t>recommendations</w:t>
      </w:r>
      <w:r>
        <w:rPr>
          <w:spacing w:val="-12"/>
          <w:w w:val="105"/>
          <w:sz w:val="20"/>
        </w:rPr>
        <w:t xml:space="preserve"> </w:t>
      </w:r>
      <w:r>
        <w:rPr>
          <w:w w:val="105"/>
          <w:sz w:val="20"/>
        </w:rPr>
        <w:t>to</w:t>
      </w:r>
      <w:r>
        <w:rPr>
          <w:spacing w:val="-12"/>
          <w:w w:val="105"/>
          <w:sz w:val="20"/>
        </w:rPr>
        <w:t xml:space="preserve"> </w:t>
      </w:r>
      <w:r>
        <w:rPr>
          <w:w w:val="105"/>
          <w:sz w:val="20"/>
        </w:rPr>
        <w:t>the</w:t>
      </w:r>
      <w:r>
        <w:rPr>
          <w:spacing w:val="-10"/>
          <w:w w:val="105"/>
          <w:sz w:val="20"/>
        </w:rPr>
        <w:t xml:space="preserve"> </w:t>
      </w:r>
      <w:r>
        <w:rPr>
          <w:w w:val="105"/>
          <w:sz w:val="20"/>
        </w:rPr>
        <w:t>Board</w:t>
      </w:r>
      <w:r>
        <w:rPr>
          <w:spacing w:val="-12"/>
          <w:w w:val="105"/>
          <w:sz w:val="20"/>
        </w:rPr>
        <w:t xml:space="preserve"> </w:t>
      </w:r>
      <w:r>
        <w:rPr>
          <w:w w:val="105"/>
          <w:sz w:val="20"/>
        </w:rPr>
        <w:t>it</w:t>
      </w:r>
      <w:r>
        <w:rPr>
          <w:spacing w:val="-10"/>
          <w:w w:val="105"/>
          <w:sz w:val="20"/>
        </w:rPr>
        <w:t xml:space="preserve"> </w:t>
      </w:r>
      <w:r>
        <w:rPr>
          <w:w w:val="105"/>
          <w:sz w:val="20"/>
        </w:rPr>
        <w:t>deems</w:t>
      </w:r>
      <w:r>
        <w:rPr>
          <w:spacing w:val="-9"/>
          <w:w w:val="105"/>
          <w:sz w:val="20"/>
        </w:rPr>
        <w:t xml:space="preserve"> </w:t>
      </w:r>
      <w:r>
        <w:rPr>
          <w:w w:val="105"/>
          <w:sz w:val="20"/>
        </w:rPr>
        <w:t>appropriate</w:t>
      </w:r>
      <w:r>
        <w:rPr>
          <w:spacing w:val="-12"/>
          <w:w w:val="105"/>
          <w:sz w:val="20"/>
        </w:rPr>
        <w:t xml:space="preserve"> </w:t>
      </w:r>
      <w:r>
        <w:rPr>
          <w:w w:val="105"/>
          <w:sz w:val="20"/>
        </w:rPr>
        <w:t>on</w:t>
      </w:r>
      <w:r>
        <w:rPr>
          <w:spacing w:val="-10"/>
          <w:w w:val="105"/>
          <w:sz w:val="20"/>
        </w:rPr>
        <w:t xml:space="preserve"> </w:t>
      </w:r>
      <w:r>
        <w:rPr>
          <w:w w:val="105"/>
          <w:sz w:val="20"/>
        </w:rPr>
        <w:t>any area within its remit where action or improvement is needed.</w:t>
      </w:r>
    </w:p>
    <w:p w14:paraId="3D95B79E" w14:textId="77777777" w:rsidR="00D04E66" w:rsidRDefault="00FE7F28">
      <w:pPr>
        <w:pStyle w:val="ListParagraph"/>
        <w:numPr>
          <w:ilvl w:val="1"/>
          <w:numId w:val="1"/>
        </w:numPr>
        <w:tabs>
          <w:tab w:val="left" w:pos="686"/>
        </w:tabs>
        <w:spacing w:before="49" w:line="249" w:lineRule="auto"/>
        <w:ind w:right="98" w:hanging="639"/>
        <w:rPr>
          <w:sz w:val="20"/>
        </w:rPr>
      </w:pPr>
      <w:r>
        <w:rPr>
          <w:w w:val="105"/>
          <w:sz w:val="20"/>
        </w:rPr>
        <w:t xml:space="preserve">The Committee shall produce a report on its activities to be included in the Company’s Annual </w:t>
      </w:r>
      <w:r>
        <w:rPr>
          <w:spacing w:val="-2"/>
          <w:w w:val="105"/>
          <w:sz w:val="20"/>
        </w:rPr>
        <w:t>Report.</w:t>
      </w:r>
    </w:p>
    <w:p w14:paraId="33B1F726" w14:textId="77777777" w:rsidR="00D04E66" w:rsidRDefault="00D04E66">
      <w:pPr>
        <w:pStyle w:val="BodyText"/>
        <w:spacing w:before="9"/>
        <w:ind w:left="0" w:firstLine="0"/>
        <w:jc w:val="left"/>
      </w:pPr>
    </w:p>
    <w:p w14:paraId="4D6342F9" w14:textId="77777777" w:rsidR="00D04E66" w:rsidRDefault="00FE7F28">
      <w:pPr>
        <w:pStyle w:val="Heading1"/>
        <w:numPr>
          <w:ilvl w:val="0"/>
          <w:numId w:val="1"/>
        </w:numPr>
        <w:tabs>
          <w:tab w:val="left" w:pos="684"/>
        </w:tabs>
        <w:ind w:left="684" w:hanging="637"/>
        <w:jc w:val="both"/>
      </w:pPr>
      <w:r>
        <w:t>Other</w:t>
      </w:r>
      <w:r>
        <w:rPr>
          <w:spacing w:val="9"/>
        </w:rPr>
        <w:t xml:space="preserve"> </w:t>
      </w:r>
      <w:r>
        <w:rPr>
          <w:spacing w:val="-2"/>
        </w:rPr>
        <w:t>Matters</w:t>
      </w:r>
    </w:p>
    <w:p w14:paraId="740D1FF3" w14:textId="77777777" w:rsidR="00D04E66" w:rsidRDefault="00FE7F28">
      <w:pPr>
        <w:pStyle w:val="BodyText"/>
        <w:spacing w:before="190"/>
        <w:ind w:left="724" w:firstLine="0"/>
        <w:jc w:val="left"/>
      </w:pPr>
      <w:r>
        <w:t>The</w:t>
      </w:r>
      <w:r>
        <w:rPr>
          <w:spacing w:val="13"/>
        </w:rPr>
        <w:t xml:space="preserve"> </w:t>
      </w:r>
      <w:r>
        <w:t>Committee</w:t>
      </w:r>
      <w:r>
        <w:rPr>
          <w:spacing w:val="13"/>
        </w:rPr>
        <w:t xml:space="preserve"> </w:t>
      </w:r>
      <w:r>
        <w:rPr>
          <w:spacing w:val="-2"/>
        </w:rPr>
        <w:t>shall:</w:t>
      </w:r>
    </w:p>
    <w:p w14:paraId="368F90C8" w14:textId="77777777" w:rsidR="00D04E66" w:rsidRDefault="00FE7F28">
      <w:pPr>
        <w:pStyle w:val="ListParagraph"/>
        <w:numPr>
          <w:ilvl w:val="1"/>
          <w:numId w:val="1"/>
        </w:numPr>
        <w:tabs>
          <w:tab w:val="left" w:pos="680"/>
          <w:tab w:val="left" w:pos="686"/>
        </w:tabs>
        <w:spacing w:before="222" w:line="302" w:lineRule="auto"/>
        <w:ind w:right="128" w:hanging="639"/>
        <w:jc w:val="both"/>
        <w:rPr>
          <w:sz w:val="20"/>
        </w:rPr>
      </w:pPr>
      <w:r>
        <w:rPr>
          <w:w w:val="105"/>
          <w:sz w:val="20"/>
        </w:rPr>
        <w:t xml:space="preserve">have access to sufficient resources </w:t>
      </w:r>
      <w:proofErr w:type="gramStart"/>
      <w:r>
        <w:rPr>
          <w:w w:val="105"/>
          <w:sz w:val="20"/>
        </w:rPr>
        <w:t>in order to</w:t>
      </w:r>
      <w:proofErr w:type="gramEnd"/>
      <w:r>
        <w:rPr>
          <w:w w:val="105"/>
          <w:sz w:val="20"/>
        </w:rPr>
        <w:t xml:space="preserve"> carry out </w:t>
      </w:r>
      <w:proofErr w:type="gramStart"/>
      <w:r>
        <w:rPr>
          <w:w w:val="105"/>
          <w:sz w:val="20"/>
        </w:rPr>
        <w:t>its</w:t>
      </w:r>
      <w:proofErr w:type="gramEnd"/>
      <w:r>
        <w:rPr>
          <w:w w:val="105"/>
          <w:sz w:val="20"/>
        </w:rPr>
        <w:t xml:space="preserve"> duties, including access to the Administrator for assistance as </w:t>
      </w:r>
      <w:proofErr w:type="gramStart"/>
      <w:r>
        <w:rPr>
          <w:w w:val="105"/>
          <w:sz w:val="20"/>
        </w:rPr>
        <w:t>required;</w:t>
      </w:r>
      <w:proofErr w:type="gramEnd"/>
    </w:p>
    <w:p w14:paraId="3CB22AE3" w14:textId="77777777" w:rsidR="00D04E66" w:rsidRDefault="00FE7F28">
      <w:pPr>
        <w:pStyle w:val="ListParagraph"/>
        <w:numPr>
          <w:ilvl w:val="1"/>
          <w:numId w:val="1"/>
        </w:numPr>
        <w:tabs>
          <w:tab w:val="left" w:pos="680"/>
          <w:tab w:val="left" w:pos="686"/>
        </w:tabs>
        <w:spacing w:line="297" w:lineRule="auto"/>
        <w:ind w:right="140" w:hanging="639"/>
        <w:jc w:val="both"/>
        <w:rPr>
          <w:sz w:val="20"/>
        </w:rPr>
      </w:pPr>
      <w:r>
        <w:rPr>
          <w:w w:val="105"/>
          <w:sz w:val="20"/>
        </w:rPr>
        <w:t xml:space="preserve">be provided with appropriate and timely training, both in the form of an induction programme for new members and on an </w:t>
      </w:r>
      <w:proofErr w:type="gramStart"/>
      <w:r>
        <w:rPr>
          <w:w w:val="105"/>
          <w:sz w:val="20"/>
        </w:rPr>
        <w:t>on-going</w:t>
      </w:r>
      <w:proofErr w:type="gramEnd"/>
      <w:r>
        <w:rPr>
          <w:w w:val="105"/>
          <w:sz w:val="20"/>
        </w:rPr>
        <w:t xml:space="preserve"> basis for all </w:t>
      </w:r>
      <w:proofErr w:type="gramStart"/>
      <w:r>
        <w:rPr>
          <w:w w:val="105"/>
          <w:sz w:val="20"/>
        </w:rPr>
        <w:t>members;</w:t>
      </w:r>
      <w:proofErr w:type="gramEnd"/>
    </w:p>
    <w:p w14:paraId="1A242554" w14:textId="77777777" w:rsidR="00D04E66" w:rsidRDefault="00FE7F28">
      <w:pPr>
        <w:pStyle w:val="ListParagraph"/>
        <w:numPr>
          <w:ilvl w:val="1"/>
          <w:numId w:val="1"/>
        </w:numPr>
        <w:tabs>
          <w:tab w:val="left" w:pos="680"/>
          <w:tab w:val="left" w:pos="686"/>
        </w:tabs>
        <w:spacing w:before="129" w:line="300" w:lineRule="auto"/>
        <w:ind w:right="130" w:hanging="639"/>
        <w:jc w:val="both"/>
        <w:rPr>
          <w:sz w:val="20"/>
        </w:rPr>
      </w:pPr>
      <w:r>
        <w:rPr>
          <w:w w:val="105"/>
          <w:sz w:val="20"/>
        </w:rPr>
        <w:t>give due consideration to laws and regulations, the provisions of the Codes and the requirements of the UK Listing Authority’s Listing, Prospectus and Disclosure and Transparency Rules and any other applicable rules, as appropriate; and</w:t>
      </w:r>
    </w:p>
    <w:p w14:paraId="77B8B957" w14:textId="77777777" w:rsidR="00D04E66" w:rsidRDefault="00FE7F28">
      <w:pPr>
        <w:pStyle w:val="ListParagraph"/>
        <w:numPr>
          <w:ilvl w:val="1"/>
          <w:numId w:val="1"/>
        </w:numPr>
        <w:tabs>
          <w:tab w:val="left" w:pos="680"/>
          <w:tab w:val="left" w:pos="686"/>
        </w:tabs>
        <w:spacing w:before="131" w:line="297" w:lineRule="auto"/>
        <w:ind w:right="130" w:hanging="639"/>
        <w:jc w:val="both"/>
        <w:rPr>
          <w:sz w:val="20"/>
        </w:rPr>
      </w:pPr>
      <w:r>
        <w:rPr>
          <w:w w:val="105"/>
          <w:sz w:val="20"/>
        </w:rPr>
        <w:t xml:space="preserve">arrange for periodic reviews of its own performance and, at least annually, review its constitution and terms of reference to ensure it is operating </w:t>
      </w:r>
      <w:proofErr w:type="gramStart"/>
      <w:r>
        <w:rPr>
          <w:w w:val="105"/>
          <w:sz w:val="20"/>
        </w:rPr>
        <w:t>at</w:t>
      </w:r>
      <w:proofErr w:type="gramEnd"/>
      <w:r>
        <w:rPr>
          <w:w w:val="105"/>
          <w:sz w:val="20"/>
        </w:rPr>
        <w:t xml:space="preserve"> maximum effectiveness and recommend any changes it considers necessary to the Board for</w:t>
      </w:r>
      <w:r>
        <w:rPr>
          <w:spacing w:val="-4"/>
          <w:w w:val="105"/>
          <w:sz w:val="20"/>
        </w:rPr>
        <w:t xml:space="preserve"> </w:t>
      </w:r>
      <w:r>
        <w:rPr>
          <w:w w:val="105"/>
          <w:sz w:val="20"/>
        </w:rPr>
        <w:t>approval.</w:t>
      </w:r>
    </w:p>
    <w:p w14:paraId="04AB36CB" w14:textId="77777777" w:rsidR="00D04E66" w:rsidRDefault="00FE7F28">
      <w:pPr>
        <w:pStyle w:val="Heading1"/>
        <w:numPr>
          <w:ilvl w:val="0"/>
          <w:numId w:val="1"/>
        </w:numPr>
        <w:tabs>
          <w:tab w:val="left" w:pos="682"/>
        </w:tabs>
        <w:spacing w:before="133"/>
        <w:ind w:left="682" w:hanging="635"/>
        <w:jc w:val="both"/>
      </w:pPr>
      <w:r>
        <w:rPr>
          <w:spacing w:val="-2"/>
          <w:w w:val="105"/>
        </w:rPr>
        <w:t>Authority</w:t>
      </w:r>
    </w:p>
    <w:p w14:paraId="3761CAB6" w14:textId="77777777" w:rsidR="00D04E66" w:rsidRDefault="00FE7F28">
      <w:pPr>
        <w:pStyle w:val="BodyText"/>
        <w:spacing w:before="195"/>
        <w:ind w:firstLine="0"/>
        <w:jc w:val="left"/>
      </w:pPr>
      <w:r>
        <w:t>The</w:t>
      </w:r>
      <w:r>
        <w:rPr>
          <w:spacing w:val="11"/>
        </w:rPr>
        <w:t xml:space="preserve"> </w:t>
      </w:r>
      <w:r>
        <w:t>Committee</w:t>
      </w:r>
      <w:r>
        <w:rPr>
          <w:spacing w:val="9"/>
        </w:rPr>
        <w:t xml:space="preserve"> </w:t>
      </w:r>
      <w:r>
        <w:t>is</w:t>
      </w:r>
      <w:r>
        <w:rPr>
          <w:spacing w:val="9"/>
        </w:rPr>
        <w:t xml:space="preserve"> </w:t>
      </w:r>
      <w:r>
        <w:rPr>
          <w:spacing w:val="-2"/>
        </w:rPr>
        <w:t>authorised:</w:t>
      </w:r>
    </w:p>
    <w:p w14:paraId="3DAA6E1A" w14:textId="77777777" w:rsidR="00D04E66" w:rsidRDefault="00FE7F28">
      <w:pPr>
        <w:pStyle w:val="ListParagraph"/>
        <w:numPr>
          <w:ilvl w:val="1"/>
          <w:numId w:val="1"/>
        </w:numPr>
        <w:tabs>
          <w:tab w:val="left" w:pos="686"/>
        </w:tabs>
        <w:spacing w:before="214" w:line="297" w:lineRule="auto"/>
        <w:ind w:right="120" w:hanging="639"/>
        <w:rPr>
          <w:sz w:val="20"/>
        </w:rPr>
      </w:pPr>
      <w:r>
        <w:rPr>
          <w:w w:val="105"/>
          <w:sz w:val="20"/>
        </w:rPr>
        <w:t>to</w:t>
      </w:r>
      <w:r>
        <w:rPr>
          <w:spacing w:val="-12"/>
          <w:w w:val="105"/>
          <w:sz w:val="20"/>
        </w:rPr>
        <w:t xml:space="preserve"> </w:t>
      </w:r>
      <w:r>
        <w:rPr>
          <w:w w:val="105"/>
          <w:sz w:val="20"/>
        </w:rPr>
        <w:t>seek</w:t>
      </w:r>
      <w:r>
        <w:rPr>
          <w:spacing w:val="-12"/>
          <w:w w:val="105"/>
          <w:sz w:val="20"/>
        </w:rPr>
        <w:t xml:space="preserve"> </w:t>
      </w:r>
      <w:r>
        <w:rPr>
          <w:w w:val="105"/>
          <w:sz w:val="20"/>
        </w:rPr>
        <w:t>any</w:t>
      </w:r>
      <w:r>
        <w:rPr>
          <w:spacing w:val="-12"/>
          <w:w w:val="105"/>
          <w:sz w:val="20"/>
        </w:rPr>
        <w:t xml:space="preserve"> </w:t>
      </w:r>
      <w:proofErr w:type="gramStart"/>
      <w:r>
        <w:rPr>
          <w:w w:val="105"/>
          <w:sz w:val="20"/>
        </w:rPr>
        <w:t>information</w:t>
      </w:r>
      <w:proofErr w:type="gramEnd"/>
      <w:r>
        <w:rPr>
          <w:spacing w:val="-12"/>
          <w:w w:val="105"/>
          <w:sz w:val="20"/>
        </w:rPr>
        <w:t xml:space="preserve"> </w:t>
      </w:r>
      <w:r>
        <w:rPr>
          <w:w w:val="105"/>
          <w:sz w:val="20"/>
        </w:rPr>
        <w:t>it</w:t>
      </w:r>
      <w:r>
        <w:rPr>
          <w:spacing w:val="-12"/>
          <w:w w:val="105"/>
          <w:sz w:val="20"/>
        </w:rPr>
        <w:t xml:space="preserve"> </w:t>
      </w:r>
      <w:r>
        <w:rPr>
          <w:w w:val="105"/>
          <w:sz w:val="20"/>
        </w:rPr>
        <w:t>requires</w:t>
      </w:r>
      <w:r>
        <w:rPr>
          <w:spacing w:val="-12"/>
          <w:w w:val="105"/>
          <w:sz w:val="20"/>
        </w:rPr>
        <w:t xml:space="preserve"> </w:t>
      </w:r>
      <w:r>
        <w:rPr>
          <w:w w:val="105"/>
          <w:sz w:val="20"/>
        </w:rPr>
        <w:t>from</w:t>
      </w:r>
      <w:r>
        <w:rPr>
          <w:spacing w:val="-12"/>
          <w:w w:val="105"/>
          <w:sz w:val="20"/>
        </w:rPr>
        <w:t xml:space="preserve"> </w:t>
      </w:r>
      <w:r>
        <w:rPr>
          <w:w w:val="105"/>
          <w:sz w:val="20"/>
        </w:rPr>
        <w:t>any</w:t>
      </w:r>
      <w:r>
        <w:rPr>
          <w:spacing w:val="-11"/>
          <w:w w:val="105"/>
          <w:sz w:val="20"/>
        </w:rPr>
        <w:t xml:space="preserve"> </w:t>
      </w:r>
      <w:r>
        <w:rPr>
          <w:w w:val="105"/>
          <w:sz w:val="20"/>
        </w:rPr>
        <w:t>employee</w:t>
      </w:r>
      <w:r>
        <w:rPr>
          <w:spacing w:val="-12"/>
          <w:w w:val="105"/>
          <w:sz w:val="20"/>
        </w:rPr>
        <w:t xml:space="preserve"> </w:t>
      </w:r>
      <w:r>
        <w:rPr>
          <w:w w:val="105"/>
          <w:sz w:val="20"/>
        </w:rPr>
        <w:t>of</w:t>
      </w:r>
      <w:r>
        <w:rPr>
          <w:spacing w:val="-12"/>
          <w:w w:val="105"/>
          <w:sz w:val="20"/>
        </w:rPr>
        <w:t xml:space="preserve"> </w:t>
      </w:r>
      <w:r>
        <w:rPr>
          <w:w w:val="105"/>
          <w:sz w:val="20"/>
        </w:rPr>
        <w:t>the</w:t>
      </w:r>
      <w:r>
        <w:rPr>
          <w:spacing w:val="-12"/>
          <w:w w:val="105"/>
          <w:sz w:val="20"/>
        </w:rPr>
        <w:t xml:space="preserve"> </w:t>
      </w:r>
      <w:r>
        <w:rPr>
          <w:w w:val="105"/>
          <w:sz w:val="20"/>
        </w:rPr>
        <w:t>Company</w:t>
      </w:r>
      <w:r>
        <w:rPr>
          <w:spacing w:val="-12"/>
          <w:w w:val="105"/>
          <w:sz w:val="20"/>
        </w:rPr>
        <w:t xml:space="preserve"> </w:t>
      </w:r>
      <w:r>
        <w:rPr>
          <w:w w:val="105"/>
          <w:sz w:val="20"/>
        </w:rPr>
        <w:t>or</w:t>
      </w:r>
      <w:r>
        <w:rPr>
          <w:spacing w:val="-12"/>
          <w:w w:val="105"/>
          <w:sz w:val="20"/>
        </w:rPr>
        <w:t xml:space="preserve"> </w:t>
      </w:r>
      <w:r>
        <w:rPr>
          <w:w w:val="105"/>
          <w:sz w:val="20"/>
        </w:rPr>
        <w:t>the</w:t>
      </w:r>
      <w:r>
        <w:rPr>
          <w:spacing w:val="-12"/>
          <w:w w:val="105"/>
          <w:sz w:val="20"/>
        </w:rPr>
        <w:t xml:space="preserve"> </w:t>
      </w:r>
      <w:r>
        <w:rPr>
          <w:w w:val="105"/>
          <w:sz w:val="20"/>
        </w:rPr>
        <w:t>Service</w:t>
      </w:r>
      <w:r>
        <w:rPr>
          <w:spacing w:val="-12"/>
          <w:w w:val="105"/>
          <w:sz w:val="20"/>
        </w:rPr>
        <w:t xml:space="preserve"> </w:t>
      </w:r>
      <w:r>
        <w:rPr>
          <w:w w:val="105"/>
          <w:sz w:val="20"/>
        </w:rPr>
        <w:t>Providers</w:t>
      </w:r>
      <w:r>
        <w:rPr>
          <w:spacing w:val="-11"/>
          <w:w w:val="105"/>
          <w:sz w:val="20"/>
        </w:rPr>
        <w:t xml:space="preserve"> </w:t>
      </w:r>
      <w:proofErr w:type="gramStart"/>
      <w:r>
        <w:rPr>
          <w:w w:val="105"/>
          <w:sz w:val="20"/>
        </w:rPr>
        <w:t>in order to</w:t>
      </w:r>
      <w:proofErr w:type="gramEnd"/>
      <w:r>
        <w:rPr>
          <w:w w:val="105"/>
          <w:sz w:val="20"/>
        </w:rPr>
        <w:t xml:space="preserve"> perform </w:t>
      </w:r>
      <w:proofErr w:type="gramStart"/>
      <w:r>
        <w:rPr>
          <w:w w:val="105"/>
          <w:sz w:val="20"/>
        </w:rPr>
        <w:t>its</w:t>
      </w:r>
      <w:proofErr w:type="gramEnd"/>
      <w:r>
        <w:rPr>
          <w:w w:val="105"/>
          <w:sz w:val="20"/>
        </w:rPr>
        <w:t xml:space="preserve"> </w:t>
      </w:r>
      <w:proofErr w:type="gramStart"/>
      <w:r>
        <w:rPr>
          <w:w w:val="105"/>
          <w:sz w:val="20"/>
        </w:rPr>
        <w:t>duties;</w:t>
      </w:r>
      <w:proofErr w:type="gramEnd"/>
    </w:p>
    <w:p w14:paraId="4E4EA7F2" w14:textId="77777777" w:rsidR="00D04E66" w:rsidRDefault="00FE7F28">
      <w:pPr>
        <w:pStyle w:val="ListParagraph"/>
        <w:numPr>
          <w:ilvl w:val="1"/>
          <w:numId w:val="1"/>
        </w:numPr>
        <w:tabs>
          <w:tab w:val="left" w:pos="686"/>
        </w:tabs>
        <w:spacing w:before="139" w:line="297" w:lineRule="auto"/>
        <w:ind w:right="99" w:hanging="639"/>
        <w:rPr>
          <w:sz w:val="20"/>
        </w:rPr>
      </w:pPr>
      <w:r>
        <w:rPr>
          <w:w w:val="105"/>
          <w:sz w:val="20"/>
        </w:rPr>
        <w:t>to obtain, at the Company’s</w:t>
      </w:r>
      <w:r>
        <w:rPr>
          <w:spacing w:val="14"/>
          <w:w w:val="105"/>
          <w:sz w:val="20"/>
        </w:rPr>
        <w:t xml:space="preserve"> </w:t>
      </w:r>
      <w:r>
        <w:rPr>
          <w:w w:val="105"/>
          <w:sz w:val="20"/>
        </w:rPr>
        <w:t>expense, outside</w:t>
      </w:r>
      <w:r>
        <w:rPr>
          <w:spacing w:val="15"/>
          <w:w w:val="105"/>
          <w:sz w:val="20"/>
        </w:rPr>
        <w:t xml:space="preserve"> </w:t>
      </w:r>
      <w:r>
        <w:rPr>
          <w:w w:val="105"/>
          <w:sz w:val="20"/>
        </w:rPr>
        <w:t xml:space="preserve">legal or other professional advice on any matter within its terms of </w:t>
      </w:r>
      <w:proofErr w:type="gramStart"/>
      <w:r>
        <w:rPr>
          <w:w w:val="105"/>
          <w:sz w:val="20"/>
        </w:rPr>
        <w:t>reference;</w:t>
      </w:r>
      <w:proofErr w:type="gramEnd"/>
    </w:p>
    <w:p w14:paraId="3A8DDA36" w14:textId="77777777" w:rsidR="00D04E66" w:rsidRDefault="00FE7F28">
      <w:pPr>
        <w:pStyle w:val="ListParagraph"/>
        <w:numPr>
          <w:ilvl w:val="1"/>
          <w:numId w:val="1"/>
        </w:numPr>
        <w:tabs>
          <w:tab w:val="left" w:pos="686"/>
        </w:tabs>
        <w:spacing w:before="134" w:line="297" w:lineRule="auto"/>
        <w:ind w:right="98" w:hanging="639"/>
        <w:rPr>
          <w:sz w:val="20"/>
        </w:rPr>
      </w:pPr>
      <w:r>
        <w:rPr>
          <w:w w:val="105"/>
          <w:sz w:val="20"/>
        </w:rPr>
        <w:t>to call any employee of the Company or the Service Providers to be questioned at a meeting of the Committee as and when required; and</w:t>
      </w:r>
    </w:p>
    <w:p w14:paraId="6EF927A6" w14:textId="77777777" w:rsidR="00D04E66" w:rsidRDefault="00FE7F28">
      <w:pPr>
        <w:pStyle w:val="ListParagraph"/>
        <w:numPr>
          <w:ilvl w:val="1"/>
          <w:numId w:val="1"/>
        </w:numPr>
        <w:tabs>
          <w:tab w:val="left" w:pos="686"/>
        </w:tabs>
        <w:spacing w:before="131" w:line="302" w:lineRule="auto"/>
        <w:ind w:right="98" w:hanging="639"/>
        <w:rPr>
          <w:sz w:val="20"/>
        </w:rPr>
      </w:pPr>
      <w:r>
        <w:rPr>
          <w:w w:val="105"/>
          <w:sz w:val="20"/>
        </w:rPr>
        <w:t>to have the right</w:t>
      </w:r>
      <w:r>
        <w:rPr>
          <w:spacing w:val="-2"/>
          <w:w w:val="105"/>
          <w:sz w:val="20"/>
        </w:rPr>
        <w:t xml:space="preserve"> </w:t>
      </w:r>
      <w:r>
        <w:rPr>
          <w:w w:val="105"/>
          <w:sz w:val="20"/>
        </w:rPr>
        <w:t>to publish in</w:t>
      </w:r>
      <w:r>
        <w:rPr>
          <w:spacing w:val="-2"/>
          <w:w w:val="105"/>
          <w:sz w:val="20"/>
        </w:rPr>
        <w:t xml:space="preserve"> </w:t>
      </w:r>
      <w:r>
        <w:rPr>
          <w:w w:val="105"/>
          <w:sz w:val="20"/>
        </w:rPr>
        <w:t>the Company’s</w:t>
      </w:r>
      <w:r>
        <w:rPr>
          <w:spacing w:val="-1"/>
          <w:w w:val="105"/>
          <w:sz w:val="20"/>
        </w:rPr>
        <w:t xml:space="preserve"> </w:t>
      </w:r>
      <w:r>
        <w:rPr>
          <w:w w:val="105"/>
          <w:sz w:val="20"/>
        </w:rPr>
        <w:t>Annual</w:t>
      </w:r>
      <w:r>
        <w:rPr>
          <w:spacing w:val="-4"/>
          <w:w w:val="105"/>
          <w:sz w:val="20"/>
        </w:rPr>
        <w:t xml:space="preserve"> </w:t>
      </w:r>
      <w:r>
        <w:rPr>
          <w:w w:val="105"/>
          <w:sz w:val="20"/>
        </w:rPr>
        <w:t>Report details</w:t>
      </w:r>
      <w:r>
        <w:rPr>
          <w:spacing w:val="-1"/>
          <w:w w:val="105"/>
          <w:sz w:val="20"/>
        </w:rPr>
        <w:t xml:space="preserve"> </w:t>
      </w:r>
      <w:r>
        <w:rPr>
          <w:w w:val="105"/>
          <w:sz w:val="20"/>
        </w:rPr>
        <w:t>of any issues that cannot be resolved between the Committee and the Board.</w:t>
      </w:r>
    </w:p>
    <w:sectPr w:rsidR="00D04E66">
      <w:pgSz w:w="12240" w:h="15840"/>
      <w:pgMar w:top="980" w:right="1440" w:bottom="800" w:left="1800" w:header="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4610" w14:textId="77777777" w:rsidR="00FE7F28" w:rsidRDefault="00FE7F28">
      <w:r>
        <w:separator/>
      </w:r>
    </w:p>
  </w:endnote>
  <w:endnote w:type="continuationSeparator" w:id="0">
    <w:p w14:paraId="37CD8DFF" w14:textId="77777777" w:rsidR="00FE7F28" w:rsidRDefault="00FE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28C3" w14:textId="77777777" w:rsidR="00D04E66" w:rsidRDefault="00FE7F28">
    <w:pPr>
      <w:pStyle w:val="BodyText"/>
      <w:spacing w:before="0" w:line="14" w:lineRule="auto"/>
      <w:ind w:left="0" w:firstLine="0"/>
      <w:jc w:val="left"/>
      <w:rPr>
        <w:sz w:val="13"/>
      </w:rPr>
    </w:pPr>
    <w:r>
      <w:rPr>
        <w:noProof/>
        <w:sz w:val="13"/>
      </w:rPr>
      <mc:AlternateContent>
        <mc:Choice Requires="wps">
          <w:drawing>
            <wp:anchor distT="0" distB="0" distL="0" distR="0" simplePos="0" relativeHeight="487537152" behindDoc="1" locked="0" layoutInCell="1" allowOverlap="1" wp14:anchorId="32CDA51D" wp14:editId="1644282C">
              <wp:simplePos x="0" y="0"/>
              <wp:positionH relativeFrom="page">
                <wp:posOffset>6133592</wp:posOffset>
              </wp:positionH>
              <wp:positionV relativeFrom="page">
                <wp:posOffset>9532880</wp:posOffset>
              </wp:positionV>
              <wp:extent cx="629920" cy="1581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8115"/>
                      </a:xfrm>
                      <a:prstGeom prst="rect">
                        <a:avLst/>
                      </a:prstGeom>
                    </wps:spPr>
                    <wps:txbx>
                      <w:txbxContent>
                        <w:p w14:paraId="4FC5E345" w14:textId="77777777" w:rsidR="00D04E66" w:rsidRDefault="00FE7F28">
                          <w:pPr>
                            <w:spacing w:before="20"/>
                            <w:ind w:left="20"/>
                            <w:rPr>
                              <w:rFonts w:ascii="Arial"/>
                              <w:b/>
                              <w:sz w:val="18"/>
                            </w:rPr>
                          </w:pPr>
                          <w:r>
                            <w:rPr>
                              <w:rFonts w:ascii="Arial"/>
                              <w:w w:val="105"/>
                              <w:sz w:val="18"/>
                            </w:rPr>
                            <w:t>Page</w:t>
                          </w:r>
                          <w:r>
                            <w:rPr>
                              <w:rFonts w:ascii="Arial"/>
                              <w:spacing w:val="-12"/>
                              <w:w w:val="105"/>
                              <w:sz w:val="18"/>
                            </w:rPr>
                            <w:t xml:space="preserve"> </w:t>
                          </w:r>
                          <w:r>
                            <w:rPr>
                              <w:rFonts w:ascii="Arial"/>
                              <w:b/>
                              <w:w w:val="105"/>
                              <w:sz w:val="18"/>
                            </w:rPr>
                            <w:fldChar w:fldCharType="begin"/>
                          </w:r>
                          <w:r>
                            <w:rPr>
                              <w:rFonts w:ascii="Arial"/>
                              <w:b/>
                              <w:w w:val="105"/>
                              <w:sz w:val="18"/>
                            </w:rPr>
                            <w:instrText xml:space="preserve"> PAGE </w:instrText>
                          </w:r>
                          <w:r>
                            <w:rPr>
                              <w:rFonts w:ascii="Arial"/>
                              <w:b/>
                              <w:w w:val="105"/>
                              <w:sz w:val="18"/>
                            </w:rPr>
                            <w:fldChar w:fldCharType="separate"/>
                          </w:r>
                          <w:r>
                            <w:rPr>
                              <w:rFonts w:ascii="Arial"/>
                              <w:b/>
                              <w:w w:val="105"/>
                              <w:sz w:val="18"/>
                            </w:rPr>
                            <w:t>2</w:t>
                          </w:r>
                          <w:r>
                            <w:rPr>
                              <w:rFonts w:ascii="Arial"/>
                              <w:b/>
                              <w:w w:val="105"/>
                              <w:sz w:val="18"/>
                            </w:rPr>
                            <w:fldChar w:fldCharType="end"/>
                          </w:r>
                          <w:r>
                            <w:rPr>
                              <w:rFonts w:ascii="Arial"/>
                              <w:b/>
                              <w:spacing w:val="-6"/>
                              <w:w w:val="105"/>
                              <w:sz w:val="18"/>
                            </w:rPr>
                            <w:t xml:space="preserve"> </w:t>
                          </w:r>
                          <w:r>
                            <w:rPr>
                              <w:rFonts w:ascii="Arial"/>
                              <w:w w:val="105"/>
                              <w:sz w:val="18"/>
                            </w:rPr>
                            <w:t>of</w:t>
                          </w:r>
                          <w:r>
                            <w:rPr>
                              <w:rFonts w:ascii="Arial"/>
                              <w:spacing w:val="-6"/>
                              <w:w w:val="105"/>
                              <w:sz w:val="18"/>
                            </w:rPr>
                            <w:t xml:space="preserve"> </w:t>
                          </w:r>
                          <w:r>
                            <w:rPr>
                              <w:rFonts w:ascii="Arial"/>
                              <w:b/>
                              <w:spacing w:val="-10"/>
                              <w:w w:val="105"/>
                              <w:sz w:val="18"/>
                            </w:rPr>
                            <w:fldChar w:fldCharType="begin"/>
                          </w:r>
                          <w:r>
                            <w:rPr>
                              <w:rFonts w:ascii="Arial"/>
                              <w:b/>
                              <w:spacing w:val="-10"/>
                              <w:w w:val="105"/>
                              <w:sz w:val="18"/>
                            </w:rPr>
                            <w:instrText xml:space="preserve"> NUMPAGES </w:instrText>
                          </w:r>
                          <w:r>
                            <w:rPr>
                              <w:rFonts w:ascii="Arial"/>
                              <w:b/>
                              <w:spacing w:val="-10"/>
                              <w:w w:val="105"/>
                              <w:sz w:val="18"/>
                            </w:rPr>
                            <w:fldChar w:fldCharType="separate"/>
                          </w:r>
                          <w:r>
                            <w:rPr>
                              <w:rFonts w:ascii="Arial"/>
                              <w:b/>
                              <w:spacing w:val="-10"/>
                              <w:w w:val="105"/>
                              <w:sz w:val="18"/>
                            </w:rPr>
                            <w:t>3</w:t>
                          </w:r>
                          <w:r>
                            <w:rPr>
                              <w:rFonts w:ascii="Arial"/>
                              <w:b/>
                              <w:spacing w:val="-10"/>
                              <w:w w:val="105"/>
                              <w:sz w:val="18"/>
                            </w:rPr>
                            <w:fldChar w:fldCharType="end"/>
                          </w:r>
                        </w:p>
                      </w:txbxContent>
                    </wps:txbx>
                    <wps:bodyPr wrap="square" lIns="0" tIns="0" rIns="0" bIns="0" rtlCol="0">
                      <a:noAutofit/>
                    </wps:bodyPr>
                  </wps:wsp>
                </a:graphicData>
              </a:graphic>
            </wp:anchor>
          </w:drawing>
        </mc:Choice>
        <mc:Fallback>
          <w:pict>
            <v:shapetype w14:anchorId="32CDA51D" id="_x0000_t202" coordsize="21600,21600" o:spt="202" path="m,l,21600r21600,l21600,xe">
              <v:stroke joinstyle="miter"/>
              <v:path gradientshapeok="t" o:connecttype="rect"/>
            </v:shapetype>
            <v:shape id="Textbox 1" o:spid="_x0000_s1026" type="#_x0000_t202" style="position:absolute;margin-left:482.95pt;margin-top:750.6pt;width:49.6pt;height:12.4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s8kwEAABoDAAAOAAAAZHJzL2Uyb0RvYy54bWysUsGO0zAQvSPxD5bv1E2lXe1GTVcLKxDS&#10;CpAWPsB17CYi9pgZt0n/nrGbtghuaC/22DN+894brx8mP4iDReohNLJaLKWwwUDbh10jf3z/+O5O&#10;Cko6tHqAYBt5tCQfNm/frMdY2xV0MLQWBYMEqsfYyC6lWCtFprNe0wKiDZx0gF4nPuJOtahHRveD&#10;Wi2Xt2oEbCOCsUR8+3RKyk3Bd86a9NU5skkMjWRuqaxY1m1e1Wat6x3q2PVmpqH/g4XXfeCmF6gn&#10;nbTYY/8PlO8NAoFLCwNegXO9sUUDq6mWf6l56XS0RQubQ/FiE70erPlyeInfUKTpPUw8wCKC4jOY&#10;n8TeqDFSPddkT6kmrs5CJ4c+7yxB8EP29njx005JGL68Xd3frzhjOFXd3FXVTfZbXR9HpPTJghc5&#10;aCTyuAoBfXimdCo9l8xcTu0zkTRtJy7J4RbaI2sYeYyNpF97jVaK4XNgn/LMzwGeg+05wDR8gPIz&#10;spQAj/sEri+dr7hzZx5A4T5/ljzhP8+l6vqlN78BAAD//wMAUEsDBBQABgAIAAAAIQCZUJvs4QAA&#10;AA4BAAAPAAAAZHJzL2Rvd25yZXYueG1sTI+xTsMwEIZ3pL6DdUhs1E6kWCTEqaoKJiREGgZGJ3YT&#10;q/E5xG4b3h5ngvHu//Tfd+VusSO56tkbhwKSLQOisXPKYC/gs3l9fALig0QlR4dawI/2sKs2d6Us&#10;lLthra/H0JNYgr6QAoYQpoJS3w3aSr91k8aYndxsZYjj3FM1y1sstyNNGePUSoPxwiAnfRh0dz5e&#10;rID9F9Yv5vu9/ahPtWmanOEbPwvxcL/sn4EEvYQ/GFb9qA5VdGrdBZUno4CcZ3lEY5CxJAWyIoxn&#10;CZB23aU8AVqV9P8b1S8AAAD//wMAUEsBAi0AFAAGAAgAAAAhALaDOJL+AAAA4QEAABMAAAAAAAAA&#10;AAAAAAAAAAAAAFtDb250ZW50X1R5cGVzXS54bWxQSwECLQAUAAYACAAAACEAOP0h/9YAAACUAQAA&#10;CwAAAAAAAAAAAAAAAAAvAQAAX3JlbHMvLnJlbHNQSwECLQAUAAYACAAAACEAFzCLPJMBAAAaAwAA&#10;DgAAAAAAAAAAAAAAAAAuAgAAZHJzL2Uyb0RvYy54bWxQSwECLQAUAAYACAAAACEAmVCb7OEAAAAO&#10;AQAADwAAAAAAAAAAAAAAAADtAwAAZHJzL2Rvd25yZXYueG1sUEsFBgAAAAAEAAQA8wAAAPsEAAAA&#10;AA==&#10;" filled="f" stroked="f">
              <v:textbox inset="0,0,0,0">
                <w:txbxContent>
                  <w:p w14:paraId="4FC5E345" w14:textId="77777777" w:rsidR="00D04E66" w:rsidRDefault="00FE7F28">
                    <w:pPr>
                      <w:spacing w:before="20"/>
                      <w:ind w:left="20"/>
                      <w:rPr>
                        <w:rFonts w:ascii="Arial"/>
                        <w:b/>
                        <w:sz w:val="18"/>
                      </w:rPr>
                    </w:pPr>
                    <w:r>
                      <w:rPr>
                        <w:rFonts w:ascii="Arial"/>
                        <w:w w:val="105"/>
                        <w:sz w:val="18"/>
                      </w:rPr>
                      <w:t>Page</w:t>
                    </w:r>
                    <w:r>
                      <w:rPr>
                        <w:rFonts w:ascii="Arial"/>
                        <w:spacing w:val="-12"/>
                        <w:w w:val="105"/>
                        <w:sz w:val="18"/>
                      </w:rPr>
                      <w:t xml:space="preserve"> </w:t>
                    </w:r>
                    <w:r>
                      <w:rPr>
                        <w:rFonts w:ascii="Arial"/>
                        <w:b/>
                        <w:w w:val="105"/>
                        <w:sz w:val="18"/>
                      </w:rPr>
                      <w:fldChar w:fldCharType="begin"/>
                    </w:r>
                    <w:r>
                      <w:rPr>
                        <w:rFonts w:ascii="Arial"/>
                        <w:b/>
                        <w:w w:val="105"/>
                        <w:sz w:val="18"/>
                      </w:rPr>
                      <w:instrText xml:space="preserve"> PAGE </w:instrText>
                    </w:r>
                    <w:r>
                      <w:rPr>
                        <w:rFonts w:ascii="Arial"/>
                        <w:b/>
                        <w:w w:val="105"/>
                        <w:sz w:val="18"/>
                      </w:rPr>
                      <w:fldChar w:fldCharType="separate"/>
                    </w:r>
                    <w:r>
                      <w:rPr>
                        <w:rFonts w:ascii="Arial"/>
                        <w:b/>
                        <w:w w:val="105"/>
                        <w:sz w:val="18"/>
                      </w:rPr>
                      <w:t>2</w:t>
                    </w:r>
                    <w:r>
                      <w:rPr>
                        <w:rFonts w:ascii="Arial"/>
                        <w:b/>
                        <w:w w:val="105"/>
                        <w:sz w:val="18"/>
                      </w:rPr>
                      <w:fldChar w:fldCharType="end"/>
                    </w:r>
                    <w:r>
                      <w:rPr>
                        <w:rFonts w:ascii="Arial"/>
                        <w:b/>
                        <w:spacing w:val="-6"/>
                        <w:w w:val="105"/>
                        <w:sz w:val="18"/>
                      </w:rPr>
                      <w:t xml:space="preserve"> </w:t>
                    </w:r>
                    <w:r>
                      <w:rPr>
                        <w:rFonts w:ascii="Arial"/>
                        <w:w w:val="105"/>
                        <w:sz w:val="18"/>
                      </w:rPr>
                      <w:t>of</w:t>
                    </w:r>
                    <w:r>
                      <w:rPr>
                        <w:rFonts w:ascii="Arial"/>
                        <w:spacing w:val="-6"/>
                        <w:w w:val="105"/>
                        <w:sz w:val="18"/>
                      </w:rPr>
                      <w:t xml:space="preserve"> </w:t>
                    </w:r>
                    <w:r>
                      <w:rPr>
                        <w:rFonts w:ascii="Arial"/>
                        <w:b/>
                        <w:spacing w:val="-10"/>
                        <w:w w:val="105"/>
                        <w:sz w:val="18"/>
                      </w:rPr>
                      <w:fldChar w:fldCharType="begin"/>
                    </w:r>
                    <w:r>
                      <w:rPr>
                        <w:rFonts w:ascii="Arial"/>
                        <w:b/>
                        <w:spacing w:val="-10"/>
                        <w:w w:val="105"/>
                        <w:sz w:val="18"/>
                      </w:rPr>
                      <w:instrText xml:space="preserve"> NUMPAGES </w:instrText>
                    </w:r>
                    <w:r>
                      <w:rPr>
                        <w:rFonts w:ascii="Arial"/>
                        <w:b/>
                        <w:spacing w:val="-10"/>
                        <w:w w:val="105"/>
                        <w:sz w:val="18"/>
                      </w:rPr>
                      <w:fldChar w:fldCharType="separate"/>
                    </w:r>
                    <w:r>
                      <w:rPr>
                        <w:rFonts w:ascii="Arial"/>
                        <w:b/>
                        <w:spacing w:val="-10"/>
                        <w:w w:val="105"/>
                        <w:sz w:val="18"/>
                      </w:rPr>
                      <w:t>3</w:t>
                    </w:r>
                    <w:r>
                      <w:rPr>
                        <w:rFonts w:ascii="Arial"/>
                        <w:b/>
                        <w:spacing w:val="-10"/>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EEC4" w14:textId="77777777" w:rsidR="00FE7F28" w:rsidRDefault="00FE7F28">
      <w:r>
        <w:separator/>
      </w:r>
    </w:p>
  </w:footnote>
  <w:footnote w:type="continuationSeparator" w:id="0">
    <w:p w14:paraId="67DA44A9" w14:textId="77777777" w:rsidR="00FE7F28" w:rsidRDefault="00FE7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FB1"/>
    <w:multiLevelType w:val="multilevel"/>
    <w:tmpl w:val="EEC24182"/>
    <w:lvl w:ilvl="0">
      <w:start w:val="1"/>
      <w:numFmt w:val="decimal"/>
      <w:lvlText w:val="%1"/>
      <w:lvlJc w:val="left"/>
      <w:pPr>
        <w:ind w:left="686" w:hanging="639"/>
        <w:jc w:val="left"/>
      </w:pPr>
      <w:rPr>
        <w:rFonts w:ascii="Calibri" w:eastAsia="Calibri" w:hAnsi="Calibri" w:cs="Calibri" w:hint="default"/>
        <w:b/>
        <w:bCs/>
        <w:i w:val="0"/>
        <w:iCs w:val="0"/>
        <w:spacing w:val="0"/>
        <w:w w:val="103"/>
        <w:sz w:val="20"/>
        <w:szCs w:val="20"/>
        <w:lang w:val="en-US" w:eastAsia="en-US" w:bidi="ar-SA"/>
      </w:rPr>
    </w:lvl>
    <w:lvl w:ilvl="1">
      <w:start w:val="1"/>
      <w:numFmt w:val="decimal"/>
      <w:lvlText w:val="%1.%2"/>
      <w:lvlJc w:val="left"/>
      <w:pPr>
        <w:ind w:left="686" w:hanging="636"/>
        <w:jc w:val="left"/>
      </w:pPr>
      <w:rPr>
        <w:rFonts w:ascii="Calibri" w:eastAsia="Calibri" w:hAnsi="Calibri" w:cs="Calibri" w:hint="default"/>
        <w:b/>
        <w:bCs/>
        <w:i w:val="0"/>
        <w:iCs w:val="0"/>
        <w:spacing w:val="-2"/>
        <w:w w:val="99"/>
        <w:sz w:val="20"/>
        <w:szCs w:val="20"/>
        <w:lang w:val="en-US" w:eastAsia="en-US" w:bidi="ar-SA"/>
      </w:rPr>
    </w:lvl>
    <w:lvl w:ilvl="2">
      <w:start w:val="1"/>
      <w:numFmt w:val="decimal"/>
      <w:lvlText w:val="%1.%2.%3"/>
      <w:lvlJc w:val="left"/>
      <w:pPr>
        <w:ind w:left="1327" w:hanging="639"/>
        <w:jc w:val="left"/>
      </w:pPr>
      <w:rPr>
        <w:rFonts w:ascii="Calibri" w:eastAsia="Calibri" w:hAnsi="Calibri" w:cs="Calibri" w:hint="default"/>
        <w:b/>
        <w:bCs/>
        <w:i w:val="0"/>
        <w:iCs w:val="0"/>
        <w:spacing w:val="-6"/>
        <w:w w:val="103"/>
        <w:sz w:val="20"/>
        <w:szCs w:val="20"/>
        <w:lang w:val="en-US" w:eastAsia="en-US" w:bidi="ar-SA"/>
      </w:rPr>
    </w:lvl>
    <w:lvl w:ilvl="3">
      <w:numFmt w:val="bullet"/>
      <w:lvlText w:val="•"/>
      <w:lvlJc w:val="left"/>
      <w:pPr>
        <w:ind w:left="3026" w:hanging="639"/>
      </w:pPr>
      <w:rPr>
        <w:rFonts w:hint="default"/>
        <w:lang w:val="en-US" w:eastAsia="en-US" w:bidi="ar-SA"/>
      </w:rPr>
    </w:lvl>
    <w:lvl w:ilvl="4">
      <w:numFmt w:val="bullet"/>
      <w:lvlText w:val="•"/>
      <w:lvlJc w:val="left"/>
      <w:pPr>
        <w:ind w:left="3880" w:hanging="639"/>
      </w:pPr>
      <w:rPr>
        <w:rFonts w:hint="default"/>
        <w:lang w:val="en-US" w:eastAsia="en-US" w:bidi="ar-SA"/>
      </w:rPr>
    </w:lvl>
    <w:lvl w:ilvl="5">
      <w:numFmt w:val="bullet"/>
      <w:lvlText w:val="•"/>
      <w:lvlJc w:val="left"/>
      <w:pPr>
        <w:ind w:left="4733" w:hanging="639"/>
      </w:pPr>
      <w:rPr>
        <w:rFonts w:hint="default"/>
        <w:lang w:val="en-US" w:eastAsia="en-US" w:bidi="ar-SA"/>
      </w:rPr>
    </w:lvl>
    <w:lvl w:ilvl="6">
      <w:numFmt w:val="bullet"/>
      <w:lvlText w:val="•"/>
      <w:lvlJc w:val="left"/>
      <w:pPr>
        <w:ind w:left="5586" w:hanging="639"/>
      </w:pPr>
      <w:rPr>
        <w:rFonts w:hint="default"/>
        <w:lang w:val="en-US" w:eastAsia="en-US" w:bidi="ar-SA"/>
      </w:rPr>
    </w:lvl>
    <w:lvl w:ilvl="7">
      <w:numFmt w:val="bullet"/>
      <w:lvlText w:val="•"/>
      <w:lvlJc w:val="left"/>
      <w:pPr>
        <w:ind w:left="6440" w:hanging="639"/>
      </w:pPr>
      <w:rPr>
        <w:rFonts w:hint="default"/>
        <w:lang w:val="en-US" w:eastAsia="en-US" w:bidi="ar-SA"/>
      </w:rPr>
    </w:lvl>
    <w:lvl w:ilvl="8">
      <w:numFmt w:val="bullet"/>
      <w:lvlText w:val="•"/>
      <w:lvlJc w:val="left"/>
      <w:pPr>
        <w:ind w:left="7293" w:hanging="639"/>
      </w:pPr>
      <w:rPr>
        <w:rFonts w:hint="default"/>
        <w:lang w:val="en-US" w:eastAsia="en-US" w:bidi="ar-SA"/>
      </w:rPr>
    </w:lvl>
  </w:abstractNum>
  <w:num w:numId="1" w16cid:durableId="34821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04E66"/>
    <w:rsid w:val="000A58B1"/>
    <w:rsid w:val="0056653F"/>
    <w:rsid w:val="00D04E66"/>
    <w:rsid w:val="00E55993"/>
    <w:rsid w:val="00FE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EEF8"/>
  <w15:docId w15:val="{7B36B985-B2E8-4181-AC39-EF49194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86" w:hanging="639"/>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1"/>
      <w:ind w:left="686" w:hanging="639"/>
      <w:jc w:val="both"/>
    </w:pPr>
    <w:rPr>
      <w:sz w:val="20"/>
      <w:szCs w:val="20"/>
    </w:rPr>
  </w:style>
  <w:style w:type="paragraph" w:styleId="ListParagraph">
    <w:name w:val="List Paragraph"/>
    <w:basedOn w:val="Normal"/>
    <w:uiPriority w:val="1"/>
    <w:qFormat/>
    <w:pPr>
      <w:spacing w:before="124"/>
      <w:ind w:left="686" w:hanging="639"/>
      <w:jc w:val="both"/>
    </w:pPr>
  </w:style>
  <w:style w:type="paragraph" w:customStyle="1" w:styleId="TableParagraph">
    <w:name w:val="Table Paragraph"/>
    <w:basedOn w:val="Normal"/>
    <w:uiPriority w:val="1"/>
    <w:qFormat/>
  </w:style>
  <w:style w:type="paragraph" w:styleId="Revision">
    <w:name w:val="Revision"/>
    <w:hidden/>
    <w:uiPriority w:val="99"/>
    <w:semiHidden/>
    <w:rsid w:val="00FE7F2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 Terms of Reference 1.docx</dc:title>
  <dc:creator>Nitin Tyagi</dc:creator>
  <cp:lastModifiedBy>Duke Le Prevost</cp:lastModifiedBy>
  <cp:revision>3</cp:revision>
  <dcterms:created xsi:type="dcterms:W3CDTF">2025-06-05T17:41:00Z</dcterms:created>
  <dcterms:modified xsi:type="dcterms:W3CDTF">2025-08-14T13:32:00Z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LastSaved">
    <vt:filetime>2025-06-05T00:00:00Z</vt:filetime>
  </property>
  <property fmtid="{D5CDD505-2E9C-101B-9397-08002B2CF9AE}" pid="4" name="Producer">
    <vt:lpwstr>Microsoft: Print To PDF</vt:lpwstr>
  </property>
</Properties>
</file>